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B390B" w14:textId="5B447D87" w:rsidR="00E76B33" w:rsidRDefault="007919D8">
      <w:pPr>
        <w:pStyle w:val="Datoresaltado"/>
        <w:jc w:val="center"/>
        <w:rPr>
          <w:lang w:eastAsia="es-MX"/>
        </w:rPr>
      </w:pPr>
      <w:r>
        <w:rPr>
          <w:sz w:val="40"/>
          <w:szCs w:val="40"/>
        </w:rPr>
        <w:t xml:space="preserve">Impulsa </w:t>
      </w:r>
      <w:r w:rsidR="00E76B33">
        <w:rPr>
          <w:sz w:val="40"/>
          <w:szCs w:val="40"/>
        </w:rPr>
        <w:t>Arca Continental</w:t>
      </w:r>
      <w:r w:rsidR="00166B51">
        <w:rPr>
          <w:sz w:val="40"/>
          <w:szCs w:val="40"/>
        </w:rPr>
        <w:t xml:space="preserve"> el</w:t>
      </w:r>
      <w:r w:rsidR="00E76B33">
        <w:rPr>
          <w:sz w:val="40"/>
          <w:szCs w:val="40"/>
        </w:rPr>
        <w:t xml:space="preserve"> </w:t>
      </w:r>
      <w:r w:rsidR="00166B51">
        <w:rPr>
          <w:sz w:val="40"/>
          <w:szCs w:val="40"/>
        </w:rPr>
        <w:t>talento joven</w:t>
      </w:r>
      <w:r w:rsidR="00166B51">
        <w:rPr>
          <w:sz w:val="40"/>
          <w:szCs w:val="40"/>
        </w:rPr>
        <w:br/>
      </w:r>
      <w:r w:rsidR="00E76B33">
        <w:rPr>
          <w:sz w:val="40"/>
          <w:szCs w:val="40"/>
        </w:rPr>
        <w:t xml:space="preserve">en Latinoamérica con </w:t>
      </w:r>
      <w:r w:rsidR="00E76B33">
        <w:rPr>
          <w:rFonts w:ascii="Aptos" w:hAnsi="Aptos"/>
          <w:i/>
          <w:iCs/>
          <w:sz w:val="40"/>
          <w:szCs w:val="40"/>
        </w:rPr>
        <w:t>Acelera tu Futuro</w:t>
      </w:r>
    </w:p>
    <w:p w14:paraId="3FE35E94" w14:textId="77777777" w:rsidR="00293A6D" w:rsidRPr="00293A6D" w:rsidRDefault="00293A6D" w:rsidP="00293A6D">
      <w:pPr>
        <w:pStyle w:val="Prrafodelista"/>
        <w:spacing w:after="0" w:line="276" w:lineRule="auto"/>
        <w:contextualSpacing w:val="0"/>
        <w:jc w:val="both"/>
        <w:rPr>
          <w:lang w:eastAsia="es-MX"/>
        </w:rPr>
      </w:pPr>
    </w:p>
    <w:p w14:paraId="4C6C006D" w14:textId="372920FD" w:rsidR="0054670E" w:rsidRPr="0054670E" w:rsidRDefault="00E76B33" w:rsidP="00C20482">
      <w:pPr>
        <w:pStyle w:val="Prrafodelista"/>
        <w:numPr>
          <w:ilvl w:val="0"/>
          <w:numId w:val="4"/>
        </w:numPr>
        <w:spacing w:after="0" w:line="276" w:lineRule="auto"/>
        <w:contextualSpacing w:val="0"/>
        <w:jc w:val="both"/>
        <w:rPr>
          <w:lang w:eastAsia="es-MX"/>
        </w:rPr>
      </w:pPr>
      <w:r w:rsidRPr="0054670E">
        <w:rPr>
          <w:rFonts w:ascii="Tenorite" w:hAnsi="Tenorite"/>
          <w:i/>
          <w:iCs/>
          <w:sz w:val="20"/>
          <w:szCs w:val="20"/>
        </w:rPr>
        <w:t>528 jóvenes fueron seleccionados entre más de 14 mil postulaciones en América Latina, reflejando el alto interés por integrarse a la compañía.</w:t>
      </w:r>
    </w:p>
    <w:p w14:paraId="12BC3282" w14:textId="41C4511F" w:rsidR="00E76B33" w:rsidRDefault="00E76B33" w:rsidP="00C20482">
      <w:pPr>
        <w:pStyle w:val="Prrafodelista"/>
        <w:numPr>
          <w:ilvl w:val="0"/>
          <w:numId w:val="4"/>
        </w:numPr>
        <w:spacing w:after="0" w:line="276" w:lineRule="auto"/>
        <w:contextualSpacing w:val="0"/>
        <w:jc w:val="both"/>
        <w:rPr>
          <w:lang w:eastAsia="es-MX"/>
        </w:rPr>
      </w:pPr>
      <w:r w:rsidRPr="0054670E">
        <w:rPr>
          <w:rFonts w:ascii="Tenorite" w:hAnsi="Tenorite"/>
          <w:i/>
          <w:iCs/>
          <w:sz w:val="20"/>
          <w:szCs w:val="20"/>
        </w:rPr>
        <w:t>El programa</w:t>
      </w:r>
      <w:r w:rsidR="00E47E0A">
        <w:rPr>
          <w:rFonts w:ascii="Tenorite" w:hAnsi="Tenorite"/>
          <w:i/>
          <w:iCs/>
          <w:sz w:val="20"/>
          <w:szCs w:val="20"/>
        </w:rPr>
        <w:t xml:space="preserve"> Acelera tu Futuro</w:t>
      </w:r>
      <w:r w:rsidRPr="0054670E">
        <w:rPr>
          <w:rFonts w:ascii="Tenorite" w:hAnsi="Tenorite"/>
          <w:i/>
          <w:iCs/>
          <w:sz w:val="20"/>
          <w:szCs w:val="20"/>
        </w:rPr>
        <w:t xml:space="preserve"> contempla 23 módulos impartidos por líderes y directivos de Arca Continental para acercar a los participantes a retos reales del negocio.</w:t>
      </w:r>
    </w:p>
    <w:p w14:paraId="73D4AC37" w14:textId="77777777" w:rsidR="00FF514C" w:rsidRDefault="00FF514C" w:rsidP="00FF514C">
      <w:pPr>
        <w:spacing w:after="0" w:line="276" w:lineRule="auto"/>
        <w:jc w:val="both"/>
        <w:rPr>
          <w:rFonts w:ascii="Tenorite" w:eastAsia="Calibri" w:hAnsi="Tenorite" w:cs="Times New Roman"/>
          <w:kern w:val="0"/>
          <w:sz w:val="20"/>
          <w:szCs w:val="20"/>
          <w14:ligatures w14:val="none"/>
        </w:rPr>
      </w:pPr>
    </w:p>
    <w:p w14:paraId="4A65D9FE" w14:textId="7A6AD506" w:rsidR="00E76B33" w:rsidRPr="004130E2" w:rsidRDefault="00E76B33">
      <w:pPr>
        <w:spacing w:line="276" w:lineRule="auto"/>
        <w:rPr>
          <w:sz w:val="23"/>
          <w:szCs w:val="23"/>
          <w:lang w:eastAsia="es-MX"/>
        </w:rPr>
      </w:pPr>
      <w:r w:rsidRPr="004130E2">
        <w:rPr>
          <w:rFonts w:ascii="Tenorite" w:hAnsi="Tenorite"/>
          <w:b/>
          <w:bCs/>
          <w:color w:val="000000"/>
          <w:sz w:val="23"/>
          <w:szCs w:val="23"/>
        </w:rPr>
        <w:t xml:space="preserve">Monterrey, Nuevo León a </w:t>
      </w:r>
      <w:r w:rsidR="0083799E" w:rsidRPr="004130E2">
        <w:rPr>
          <w:rFonts w:ascii="Tenorite" w:hAnsi="Tenorite"/>
          <w:b/>
          <w:bCs/>
          <w:color w:val="000000"/>
          <w:sz w:val="23"/>
          <w:szCs w:val="23"/>
        </w:rPr>
        <w:t>8</w:t>
      </w:r>
      <w:r w:rsidRPr="004130E2">
        <w:rPr>
          <w:rFonts w:ascii="Tenorite" w:hAnsi="Tenorite"/>
          <w:b/>
          <w:bCs/>
          <w:color w:val="000000"/>
          <w:sz w:val="23"/>
          <w:szCs w:val="23"/>
        </w:rPr>
        <w:t xml:space="preserve"> de junio del 2026.</w:t>
      </w:r>
      <w:r w:rsidRPr="004130E2">
        <w:rPr>
          <w:rFonts w:ascii="Tenorite" w:hAnsi="Tenorite"/>
          <w:color w:val="000000"/>
          <w:sz w:val="23"/>
          <w:szCs w:val="23"/>
        </w:rPr>
        <w:t xml:space="preserve"> – Arca Continental, uno de los embotelladores de Coca-Cola más importantes del mundo, puso en marcha la edición 2026 de </w:t>
      </w:r>
      <w:r w:rsidRPr="004130E2">
        <w:rPr>
          <w:rFonts w:ascii="Tenorite" w:hAnsi="Tenorite"/>
          <w:i/>
          <w:iCs/>
          <w:color w:val="000000"/>
          <w:sz w:val="23"/>
          <w:szCs w:val="23"/>
        </w:rPr>
        <w:t>Acelera tu Futuro</w:t>
      </w:r>
      <w:r w:rsidRPr="004130E2">
        <w:rPr>
          <w:rFonts w:ascii="Tenorite" w:hAnsi="Tenorite"/>
          <w:color w:val="000000"/>
          <w:sz w:val="23"/>
          <w:szCs w:val="23"/>
        </w:rPr>
        <w:t xml:space="preserve">, una iniciativa de formación que fortalece su vínculo con nuevas generaciones de talento en América Latina y refuerza su posicionamiento como una empresa que </w:t>
      </w:r>
      <w:r w:rsidR="004130E2" w:rsidRPr="004130E2">
        <w:rPr>
          <w:rFonts w:ascii="Tenorite" w:hAnsi="Tenorite"/>
          <w:color w:val="000000"/>
          <w:sz w:val="23"/>
          <w:szCs w:val="23"/>
        </w:rPr>
        <w:t>promueve</w:t>
      </w:r>
      <w:r w:rsidRPr="004130E2">
        <w:rPr>
          <w:rFonts w:ascii="Tenorite" w:hAnsi="Tenorite"/>
          <w:color w:val="000000"/>
          <w:sz w:val="23"/>
          <w:szCs w:val="23"/>
        </w:rPr>
        <w:t xml:space="preserve"> el desarrollo profesional desde etapas tempranas.</w:t>
      </w:r>
    </w:p>
    <w:p w14:paraId="33492921" w14:textId="76BE12FF" w:rsidR="00E76B33" w:rsidRPr="004130E2" w:rsidRDefault="00E76B33">
      <w:pPr>
        <w:spacing w:line="276" w:lineRule="auto"/>
        <w:rPr>
          <w:sz w:val="23"/>
          <w:szCs w:val="23"/>
          <w:lang w:eastAsia="es-MX"/>
        </w:rPr>
      </w:pPr>
      <w:r w:rsidRPr="004130E2">
        <w:rPr>
          <w:rFonts w:ascii="Tenorite" w:hAnsi="Tenorite"/>
          <w:color w:val="000000"/>
          <w:sz w:val="23"/>
          <w:szCs w:val="23"/>
        </w:rPr>
        <w:t xml:space="preserve">Del 2 de junio al 9 de julio, 528 jóvenes de México, Perú, Ecuador y Argentina participarán en 23 módulos impartidos por líderes y directivos de la compañía. El programa ofrece una inmersión en áreas clave del negocio y acerca a los participantes a la cultura, el liderazgo y </w:t>
      </w:r>
      <w:r w:rsidR="00BF5310" w:rsidRPr="004130E2">
        <w:rPr>
          <w:rFonts w:ascii="Tenorite" w:hAnsi="Tenorite"/>
          <w:color w:val="000000"/>
          <w:sz w:val="23"/>
          <w:szCs w:val="23"/>
        </w:rPr>
        <w:t>el modelo de negocio sostenible que impulsa el embotellador.</w:t>
      </w:r>
    </w:p>
    <w:p w14:paraId="1BC4C608" w14:textId="71A6C37C" w:rsidR="00E76B33" w:rsidRPr="004130E2" w:rsidRDefault="00E76B33">
      <w:pPr>
        <w:spacing w:line="276" w:lineRule="auto"/>
        <w:rPr>
          <w:sz w:val="23"/>
          <w:szCs w:val="23"/>
          <w:lang w:eastAsia="es-MX"/>
        </w:rPr>
      </w:pPr>
      <w:r w:rsidRPr="004130E2">
        <w:rPr>
          <w:rFonts w:ascii="Tenorite" w:hAnsi="Tenorite"/>
          <w:color w:val="000000"/>
          <w:sz w:val="23"/>
          <w:szCs w:val="23"/>
        </w:rPr>
        <w:t xml:space="preserve">A lo largo del </w:t>
      </w:r>
      <w:r w:rsidR="00EE5FE7" w:rsidRPr="004130E2">
        <w:rPr>
          <w:rFonts w:ascii="Tenorite" w:hAnsi="Tenorite"/>
          <w:color w:val="000000"/>
          <w:sz w:val="23"/>
          <w:szCs w:val="23"/>
        </w:rPr>
        <w:t>programa</w:t>
      </w:r>
      <w:r w:rsidRPr="004130E2">
        <w:rPr>
          <w:rFonts w:ascii="Tenorite" w:hAnsi="Tenorite"/>
          <w:color w:val="000000"/>
          <w:sz w:val="23"/>
          <w:szCs w:val="23"/>
        </w:rPr>
        <w:t xml:space="preserve">, los participantes </w:t>
      </w:r>
      <w:r w:rsidR="00827D94">
        <w:rPr>
          <w:rFonts w:ascii="Tenorite" w:hAnsi="Tenorite"/>
          <w:color w:val="000000"/>
          <w:sz w:val="23"/>
          <w:szCs w:val="23"/>
        </w:rPr>
        <w:t>recibirán sesiones de mentoría impartidas por</w:t>
      </w:r>
      <w:r w:rsidR="00715758">
        <w:rPr>
          <w:rFonts w:ascii="Tenorite" w:hAnsi="Tenorite"/>
          <w:color w:val="000000"/>
          <w:sz w:val="23"/>
          <w:szCs w:val="23"/>
        </w:rPr>
        <w:t xml:space="preserve"> directivos de la compañía, </w:t>
      </w:r>
      <w:r w:rsidR="00D833B6" w:rsidRPr="004130E2">
        <w:rPr>
          <w:rFonts w:ascii="Tenorite" w:hAnsi="Tenorite"/>
          <w:color w:val="000000"/>
          <w:sz w:val="23"/>
          <w:szCs w:val="23"/>
        </w:rPr>
        <w:t>práctica</w:t>
      </w:r>
      <w:r w:rsidR="00D833B6">
        <w:rPr>
          <w:rFonts w:ascii="Tenorite" w:hAnsi="Tenorite"/>
          <w:color w:val="000000"/>
          <w:sz w:val="23"/>
          <w:szCs w:val="23"/>
        </w:rPr>
        <w:t>s</w:t>
      </w:r>
      <w:r w:rsidR="00D833B6" w:rsidRPr="004130E2">
        <w:rPr>
          <w:rFonts w:ascii="Tenorite" w:hAnsi="Tenorite"/>
          <w:color w:val="000000"/>
          <w:sz w:val="23"/>
          <w:szCs w:val="23"/>
        </w:rPr>
        <w:t xml:space="preserve"> sobre desafíos reales del </w:t>
      </w:r>
      <w:r w:rsidR="00350D1A">
        <w:rPr>
          <w:rFonts w:ascii="Tenorite" w:hAnsi="Tenorite"/>
          <w:color w:val="000000"/>
          <w:sz w:val="23"/>
          <w:szCs w:val="23"/>
        </w:rPr>
        <w:t>negocio</w:t>
      </w:r>
      <w:r w:rsidR="00AB5DC1">
        <w:rPr>
          <w:rFonts w:ascii="Tenorite" w:hAnsi="Tenorite"/>
          <w:color w:val="000000"/>
          <w:sz w:val="23"/>
          <w:szCs w:val="23"/>
        </w:rPr>
        <w:t xml:space="preserve">, y </w:t>
      </w:r>
      <w:r w:rsidR="00715758">
        <w:rPr>
          <w:rFonts w:ascii="Tenorite" w:hAnsi="Tenorite"/>
          <w:color w:val="000000"/>
          <w:sz w:val="23"/>
          <w:szCs w:val="23"/>
        </w:rPr>
        <w:t>formación</w:t>
      </w:r>
      <w:r w:rsidR="001F16C0">
        <w:rPr>
          <w:rFonts w:ascii="Tenorite" w:hAnsi="Tenorite"/>
          <w:color w:val="000000"/>
          <w:sz w:val="23"/>
          <w:szCs w:val="23"/>
        </w:rPr>
        <w:t xml:space="preserve"> en</w:t>
      </w:r>
      <w:r w:rsidRPr="004130E2">
        <w:rPr>
          <w:rFonts w:ascii="Tenorite" w:hAnsi="Tenorite"/>
          <w:color w:val="000000"/>
          <w:sz w:val="23"/>
          <w:szCs w:val="23"/>
        </w:rPr>
        <w:t xml:space="preserve"> liderazgo, negociación, </w:t>
      </w:r>
      <w:r w:rsidRPr="004130E2">
        <w:rPr>
          <w:rFonts w:ascii="Tenorite" w:hAnsi="Tenorite"/>
          <w:i/>
          <w:iCs/>
          <w:color w:val="000000"/>
          <w:sz w:val="23"/>
          <w:szCs w:val="23"/>
        </w:rPr>
        <w:t>design thinking</w:t>
      </w:r>
      <w:r w:rsidRPr="004130E2">
        <w:rPr>
          <w:rFonts w:ascii="Tenorite" w:hAnsi="Tenorite"/>
          <w:color w:val="000000"/>
          <w:sz w:val="23"/>
          <w:szCs w:val="23"/>
        </w:rPr>
        <w:t xml:space="preserve">, estrategia comercial, </w:t>
      </w:r>
      <w:r w:rsidRPr="004130E2">
        <w:rPr>
          <w:rFonts w:ascii="Tenorite" w:hAnsi="Tenorite"/>
          <w:i/>
          <w:iCs/>
          <w:color w:val="000000"/>
          <w:sz w:val="23"/>
          <w:szCs w:val="23"/>
        </w:rPr>
        <w:t>trade marketing</w:t>
      </w:r>
      <w:r w:rsidRPr="004130E2">
        <w:rPr>
          <w:rFonts w:ascii="Tenorite" w:hAnsi="Tenorite"/>
          <w:color w:val="000000"/>
          <w:sz w:val="23"/>
          <w:szCs w:val="23"/>
        </w:rPr>
        <w:t>, marca personal</w:t>
      </w:r>
      <w:r w:rsidR="00AB5DC1">
        <w:rPr>
          <w:rFonts w:ascii="Tenorite" w:hAnsi="Tenorite"/>
          <w:color w:val="000000"/>
          <w:sz w:val="23"/>
          <w:szCs w:val="23"/>
        </w:rPr>
        <w:t xml:space="preserve"> y</w:t>
      </w:r>
      <w:r w:rsidRPr="004130E2">
        <w:rPr>
          <w:rFonts w:ascii="Tenorite" w:hAnsi="Tenorite"/>
          <w:color w:val="000000"/>
          <w:sz w:val="23"/>
          <w:szCs w:val="23"/>
        </w:rPr>
        <w:t xml:space="preserve"> finanzas para no financieros</w:t>
      </w:r>
      <w:r w:rsidR="00D833B6">
        <w:rPr>
          <w:rFonts w:ascii="Tenorite" w:hAnsi="Tenorite"/>
          <w:color w:val="000000"/>
          <w:sz w:val="23"/>
          <w:szCs w:val="23"/>
        </w:rPr>
        <w:t>, entre otros</w:t>
      </w:r>
      <w:r w:rsidR="00372DC2">
        <w:rPr>
          <w:rFonts w:ascii="Tenorite" w:hAnsi="Tenorite"/>
          <w:color w:val="000000"/>
          <w:sz w:val="23"/>
          <w:szCs w:val="23"/>
        </w:rPr>
        <w:t xml:space="preserve"> temas de valor en el </w:t>
      </w:r>
      <w:r w:rsidR="00350D1A">
        <w:rPr>
          <w:rFonts w:ascii="Tenorite" w:hAnsi="Tenorite"/>
          <w:color w:val="000000"/>
          <w:sz w:val="23"/>
          <w:szCs w:val="23"/>
        </w:rPr>
        <w:t>entorno empresarial</w:t>
      </w:r>
      <w:r w:rsidR="00AB5DC1">
        <w:rPr>
          <w:rFonts w:ascii="Tenorite" w:hAnsi="Tenorite"/>
          <w:color w:val="000000"/>
          <w:sz w:val="23"/>
          <w:szCs w:val="23"/>
        </w:rPr>
        <w:t>.</w:t>
      </w:r>
    </w:p>
    <w:p w14:paraId="75D6A099" w14:textId="77DD5B2A" w:rsidR="00E76B33" w:rsidRPr="004130E2" w:rsidRDefault="00E76B33">
      <w:pPr>
        <w:spacing w:line="276" w:lineRule="auto"/>
        <w:rPr>
          <w:sz w:val="23"/>
          <w:szCs w:val="23"/>
          <w:lang w:eastAsia="es-MX"/>
        </w:rPr>
      </w:pPr>
      <w:r w:rsidRPr="004130E2">
        <w:rPr>
          <w:rFonts w:ascii="Tenorite" w:hAnsi="Tenorite"/>
          <w:color w:val="000000"/>
          <w:sz w:val="23"/>
          <w:szCs w:val="23"/>
        </w:rPr>
        <w:t>La convocatoria registró más de 14 mil postulaciones, una cifra que confirma el atractivo de Arca Continental</w:t>
      </w:r>
      <w:r w:rsidR="00F7613D">
        <w:rPr>
          <w:rFonts w:ascii="Tenorite" w:hAnsi="Tenorite"/>
          <w:color w:val="000000"/>
          <w:sz w:val="23"/>
          <w:szCs w:val="23"/>
        </w:rPr>
        <w:t xml:space="preserve"> y su </w:t>
      </w:r>
      <w:r w:rsidR="00240D32">
        <w:rPr>
          <w:rFonts w:ascii="Tenorite" w:hAnsi="Tenorite"/>
          <w:color w:val="000000"/>
          <w:sz w:val="23"/>
          <w:szCs w:val="23"/>
        </w:rPr>
        <w:t>oferta de valor</w:t>
      </w:r>
      <w:r w:rsidR="00F7613D">
        <w:rPr>
          <w:rFonts w:ascii="Tenorite" w:hAnsi="Tenorite"/>
          <w:color w:val="000000"/>
          <w:sz w:val="23"/>
          <w:szCs w:val="23"/>
        </w:rPr>
        <w:t xml:space="preserve"> </w:t>
      </w:r>
      <w:r w:rsidR="00350D1A">
        <w:rPr>
          <w:rFonts w:ascii="Tenorite" w:hAnsi="Tenorite"/>
          <w:color w:val="000000"/>
          <w:sz w:val="23"/>
          <w:szCs w:val="23"/>
        </w:rPr>
        <w:t xml:space="preserve">“Descubre lo que podemos lograr juntos” </w:t>
      </w:r>
      <w:r w:rsidRPr="004130E2">
        <w:rPr>
          <w:rFonts w:ascii="Tenorite" w:hAnsi="Tenorite"/>
          <w:color w:val="000000"/>
          <w:sz w:val="23"/>
          <w:szCs w:val="23"/>
        </w:rPr>
        <w:t xml:space="preserve">entre estudiantes y jóvenes profesionistas interesados en </w:t>
      </w:r>
      <w:r w:rsidR="007A676B">
        <w:rPr>
          <w:rFonts w:ascii="Tenorite" w:hAnsi="Tenorite"/>
          <w:color w:val="000000"/>
          <w:sz w:val="23"/>
          <w:szCs w:val="23"/>
        </w:rPr>
        <w:t>hacer</w:t>
      </w:r>
      <w:r w:rsidRPr="004130E2">
        <w:rPr>
          <w:rFonts w:ascii="Tenorite" w:hAnsi="Tenorite"/>
          <w:color w:val="000000"/>
          <w:sz w:val="23"/>
          <w:szCs w:val="23"/>
        </w:rPr>
        <w:t xml:space="preserve"> carrera en una empresa global, cercana a sus comunidades y orientada al crecimiento sostenible.</w:t>
      </w:r>
    </w:p>
    <w:p w14:paraId="1E68BB28" w14:textId="6141295D" w:rsidR="003E43F1" w:rsidRPr="004130E2" w:rsidRDefault="003E43F1">
      <w:pPr>
        <w:spacing w:line="276" w:lineRule="auto"/>
        <w:rPr>
          <w:sz w:val="23"/>
          <w:szCs w:val="23"/>
          <w:lang w:eastAsia="es-MX"/>
        </w:rPr>
      </w:pPr>
      <w:r w:rsidRPr="004130E2">
        <w:rPr>
          <w:rFonts w:ascii="Tenorite" w:hAnsi="Tenorite"/>
          <w:color w:val="000000"/>
          <w:sz w:val="23"/>
          <w:szCs w:val="23"/>
        </w:rPr>
        <w:t xml:space="preserve">“En Arca Continental creemos que atraer y desarrollar talento es una de las decisiones más estratégicas para el crecimiento del negocio. Con </w:t>
      </w:r>
      <w:r w:rsidRPr="004130E2">
        <w:rPr>
          <w:rFonts w:ascii="Tenorite" w:hAnsi="Tenorite"/>
          <w:i/>
          <w:iCs/>
          <w:color w:val="000000"/>
          <w:sz w:val="23"/>
          <w:szCs w:val="23"/>
        </w:rPr>
        <w:t>Acelera tu Futuro</w:t>
      </w:r>
      <w:r w:rsidRPr="004130E2">
        <w:rPr>
          <w:rFonts w:ascii="Tenorite" w:hAnsi="Tenorite"/>
          <w:color w:val="000000"/>
          <w:sz w:val="23"/>
          <w:szCs w:val="23"/>
        </w:rPr>
        <w:t xml:space="preserve">, buscamos acercar a jóvenes de alto potencial a </w:t>
      </w:r>
      <w:r w:rsidR="007413CD">
        <w:rPr>
          <w:rFonts w:ascii="Tenorite" w:hAnsi="Tenorite"/>
          <w:color w:val="000000"/>
          <w:sz w:val="23"/>
          <w:szCs w:val="23"/>
        </w:rPr>
        <w:t xml:space="preserve">descubrir </w:t>
      </w:r>
      <w:r w:rsidR="005D6E5E">
        <w:rPr>
          <w:rFonts w:ascii="Tenorite" w:hAnsi="Tenorite"/>
          <w:color w:val="000000"/>
          <w:sz w:val="23"/>
          <w:szCs w:val="23"/>
        </w:rPr>
        <w:t xml:space="preserve">lo que podemos lograr juntos, mediante </w:t>
      </w:r>
      <w:r w:rsidR="007413CD">
        <w:rPr>
          <w:rFonts w:ascii="Tenorite" w:hAnsi="Tenorite"/>
          <w:color w:val="000000"/>
          <w:sz w:val="23"/>
          <w:szCs w:val="23"/>
        </w:rPr>
        <w:t>una exp</w:t>
      </w:r>
      <w:r w:rsidRPr="004130E2">
        <w:rPr>
          <w:rFonts w:ascii="Tenorite" w:hAnsi="Tenorite"/>
          <w:color w:val="000000"/>
          <w:sz w:val="23"/>
          <w:szCs w:val="23"/>
        </w:rPr>
        <w:t xml:space="preserve">eriencia formativa exigente, </w:t>
      </w:r>
      <w:r w:rsidR="00E06951">
        <w:rPr>
          <w:rFonts w:ascii="Tenorite" w:hAnsi="Tenorite"/>
          <w:color w:val="000000"/>
          <w:sz w:val="23"/>
          <w:szCs w:val="23"/>
        </w:rPr>
        <w:t xml:space="preserve">conectada </w:t>
      </w:r>
      <w:r w:rsidRPr="004130E2">
        <w:rPr>
          <w:rFonts w:ascii="Tenorite" w:hAnsi="Tenorite"/>
          <w:color w:val="000000"/>
          <w:sz w:val="23"/>
          <w:szCs w:val="23"/>
        </w:rPr>
        <w:t xml:space="preserve">a </w:t>
      </w:r>
      <w:r w:rsidR="00E06951">
        <w:rPr>
          <w:rFonts w:ascii="Tenorite" w:hAnsi="Tenorite"/>
          <w:color w:val="000000"/>
          <w:sz w:val="23"/>
          <w:szCs w:val="23"/>
        </w:rPr>
        <w:t xml:space="preserve">retos reales y </w:t>
      </w:r>
      <w:r w:rsidRPr="004130E2">
        <w:rPr>
          <w:rFonts w:ascii="Tenorite" w:hAnsi="Tenorite"/>
          <w:color w:val="000000"/>
          <w:sz w:val="23"/>
          <w:szCs w:val="23"/>
        </w:rPr>
        <w:t xml:space="preserve">nuestra </w:t>
      </w:r>
      <w:r w:rsidR="00E06951">
        <w:rPr>
          <w:rFonts w:ascii="Tenorite" w:hAnsi="Tenorite"/>
          <w:color w:val="000000"/>
          <w:sz w:val="23"/>
          <w:szCs w:val="23"/>
        </w:rPr>
        <w:t>vocación</w:t>
      </w:r>
      <w:r w:rsidRPr="004130E2">
        <w:rPr>
          <w:rFonts w:ascii="Tenorite" w:hAnsi="Tenorite"/>
          <w:color w:val="000000"/>
          <w:sz w:val="23"/>
          <w:szCs w:val="23"/>
        </w:rPr>
        <w:t xml:space="preserve"> </w:t>
      </w:r>
      <w:r w:rsidR="00D47B90" w:rsidRPr="004130E2">
        <w:rPr>
          <w:rFonts w:ascii="Tenorite" w:hAnsi="Tenorite"/>
          <w:color w:val="000000"/>
          <w:sz w:val="23"/>
          <w:szCs w:val="23"/>
        </w:rPr>
        <w:t>de crea</w:t>
      </w:r>
      <w:r w:rsidR="00E06951">
        <w:rPr>
          <w:rFonts w:ascii="Tenorite" w:hAnsi="Tenorite"/>
          <w:color w:val="000000"/>
          <w:sz w:val="23"/>
          <w:szCs w:val="23"/>
        </w:rPr>
        <w:t>r</w:t>
      </w:r>
      <w:r w:rsidR="00D47B90" w:rsidRPr="004130E2">
        <w:rPr>
          <w:rFonts w:ascii="Tenorite" w:hAnsi="Tenorite"/>
          <w:color w:val="000000"/>
          <w:sz w:val="23"/>
          <w:szCs w:val="23"/>
        </w:rPr>
        <w:t xml:space="preserve"> valor compartido</w:t>
      </w:r>
      <w:r w:rsidRPr="004130E2">
        <w:rPr>
          <w:rFonts w:ascii="Tenorite" w:hAnsi="Tenorite"/>
          <w:color w:val="000000"/>
          <w:sz w:val="23"/>
          <w:szCs w:val="23"/>
        </w:rPr>
        <w:t>”, señaló Denise Martínez, directora ejecutiva de Capital Humano de Arca Continental.</w:t>
      </w:r>
    </w:p>
    <w:p w14:paraId="3F93EAFA" w14:textId="11F3A106" w:rsidR="0014194A" w:rsidRPr="004130E2" w:rsidRDefault="00E76B33" w:rsidP="00293A6D">
      <w:pPr>
        <w:spacing w:line="276" w:lineRule="auto"/>
        <w:rPr>
          <w:rFonts w:ascii="Tenorite" w:hAnsi="Tenorite"/>
          <w:color w:val="000000"/>
          <w:sz w:val="23"/>
          <w:szCs w:val="23"/>
        </w:rPr>
      </w:pPr>
      <w:r w:rsidRPr="004130E2">
        <w:rPr>
          <w:rFonts w:ascii="Tenorite" w:hAnsi="Tenorite"/>
          <w:color w:val="000000"/>
          <w:sz w:val="23"/>
          <w:szCs w:val="23"/>
        </w:rPr>
        <w:t xml:space="preserve">En el año de su centenario como el primer embotellador de Coca-Cola en México, </w:t>
      </w:r>
      <w:r w:rsidR="00733195" w:rsidRPr="004130E2">
        <w:rPr>
          <w:rFonts w:ascii="Tenorite" w:hAnsi="Tenorite"/>
          <w:color w:val="000000"/>
          <w:sz w:val="23"/>
          <w:szCs w:val="23"/>
        </w:rPr>
        <w:t xml:space="preserve">la empresa </w:t>
      </w:r>
      <w:r w:rsidR="00C20482" w:rsidRPr="004130E2">
        <w:rPr>
          <w:rFonts w:ascii="Tenorite" w:hAnsi="Tenorite"/>
          <w:color w:val="000000"/>
          <w:sz w:val="23"/>
          <w:szCs w:val="23"/>
        </w:rPr>
        <w:t>emplea a más de 70 mil colaboradores en cinco países</w:t>
      </w:r>
      <w:r w:rsidR="00733195" w:rsidRPr="004130E2">
        <w:rPr>
          <w:rFonts w:ascii="Tenorite" w:hAnsi="Tenorite"/>
          <w:color w:val="000000"/>
          <w:sz w:val="23"/>
          <w:szCs w:val="23"/>
        </w:rPr>
        <w:t xml:space="preserve">, y </w:t>
      </w:r>
      <w:r w:rsidR="00C20482" w:rsidRPr="004130E2">
        <w:rPr>
          <w:rFonts w:ascii="Tenorite" w:hAnsi="Tenorite"/>
          <w:color w:val="000000"/>
          <w:sz w:val="23"/>
          <w:szCs w:val="23"/>
        </w:rPr>
        <w:t xml:space="preserve">suma reconocimientos que respaldan su propuesta de valor como empleador: en 2026, la compañía fue incluida entre </w:t>
      </w:r>
      <w:r w:rsidR="00C20482" w:rsidRPr="004130E2">
        <w:rPr>
          <w:rFonts w:ascii="Tenorite" w:hAnsi="Tenorite"/>
          <w:i/>
          <w:iCs/>
          <w:color w:val="000000"/>
          <w:sz w:val="23"/>
          <w:szCs w:val="23"/>
        </w:rPr>
        <w:t>Los Mejores Empleadores de México</w:t>
      </w:r>
      <w:r w:rsidR="00C20482" w:rsidRPr="004130E2">
        <w:rPr>
          <w:rFonts w:ascii="Tenorite" w:hAnsi="Tenorite"/>
          <w:color w:val="000000"/>
          <w:sz w:val="23"/>
          <w:szCs w:val="23"/>
        </w:rPr>
        <w:t xml:space="preserve"> por Forbes y Statista, y también se ubica dentro del Top 5 de Merco Talento en el sector bebidas</w:t>
      </w:r>
      <w:r w:rsidR="00D47B90" w:rsidRPr="004130E2">
        <w:rPr>
          <w:rFonts w:ascii="Tenorite" w:hAnsi="Tenorite"/>
          <w:color w:val="000000"/>
          <w:sz w:val="23"/>
          <w:szCs w:val="23"/>
        </w:rPr>
        <w:t>.</w:t>
      </w:r>
    </w:p>
    <w:p w14:paraId="603FB79A" w14:textId="77777777" w:rsidR="00293A6D" w:rsidRDefault="00293A6D" w:rsidP="00293A6D">
      <w:pPr>
        <w:spacing w:line="276" w:lineRule="auto"/>
        <w:rPr>
          <w:rFonts w:ascii="Tenorite" w:hAnsi="Tenorite"/>
        </w:rPr>
      </w:pPr>
    </w:p>
    <w:p w14:paraId="02A8B6A2" w14:textId="77777777" w:rsidR="007162A5" w:rsidRDefault="007162A5" w:rsidP="0014194A">
      <w:pPr>
        <w:spacing w:after="0" w:line="240" w:lineRule="auto"/>
        <w:jc w:val="both"/>
        <w:rPr>
          <w:rFonts w:ascii="Tenorite" w:hAnsi="Tenorite"/>
        </w:rPr>
      </w:pPr>
    </w:p>
    <w:p w14:paraId="647BD48C" w14:textId="77777777" w:rsidR="007162A5" w:rsidRDefault="007162A5" w:rsidP="0014194A">
      <w:pPr>
        <w:spacing w:after="0" w:line="240" w:lineRule="auto"/>
        <w:jc w:val="both"/>
        <w:rPr>
          <w:rFonts w:ascii="Tenorite" w:hAnsi="Tenorite"/>
        </w:rPr>
      </w:pPr>
    </w:p>
    <w:p w14:paraId="28AA488C" w14:textId="77777777" w:rsidR="0014194A" w:rsidRDefault="0014194A" w:rsidP="0014194A">
      <w:pPr>
        <w:spacing w:after="0" w:line="240" w:lineRule="auto"/>
        <w:jc w:val="both"/>
        <w:rPr>
          <w:rFonts w:ascii="Tenorite" w:eastAsia="Calibri" w:hAnsi="Tenorite" w:cs="Calibri"/>
          <w:b/>
          <w:sz w:val="18"/>
          <w:szCs w:val="18"/>
        </w:rPr>
      </w:pPr>
      <w:r w:rsidRPr="00931A19">
        <w:rPr>
          <w:rFonts w:ascii="Tenorite" w:eastAsia="Calibri" w:hAnsi="Tenorite" w:cs="Calibri"/>
          <w:b/>
          <w:sz w:val="18"/>
          <w:szCs w:val="18"/>
        </w:rPr>
        <w:t>Acerca de Arca Continental</w:t>
      </w:r>
    </w:p>
    <w:p w14:paraId="27ADE087" w14:textId="7456585B" w:rsidR="0014194A" w:rsidRPr="00931A19" w:rsidRDefault="0014194A" w:rsidP="00624192">
      <w:pPr>
        <w:spacing w:after="0" w:line="240" w:lineRule="auto"/>
        <w:jc w:val="both"/>
        <w:rPr>
          <w:rFonts w:ascii="Tenorite" w:eastAsia="Calibri" w:hAnsi="Tenorite" w:cs="Calibri"/>
          <w:sz w:val="18"/>
          <w:szCs w:val="18"/>
        </w:rPr>
      </w:pPr>
      <w:r w:rsidRPr="00931A19">
        <w:rPr>
          <w:rFonts w:ascii="Tenorite" w:eastAsia="Calibri" w:hAnsi="Tenorite" w:cs="Calibri"/>
          <w:sz w:val="18"/>
          <w:szCs w:val="18"/>
        </w:rPr>
        <w:t>Arca Continental es una empresa dedicada a la producción, distribución y venta de bebidas de las marcas propiedad de The Coca-Cola Company, así como de botanas saladas bajo marcas Bokados en México, Inalecsa en Ecuador, así como Wise en los Estados Unidos. Con una destacada trayectoria de 100 años, Arca Continental es el segundo embotellador de Coca-Cola más grande de América y uno de los más importantes del mundo. En su franquicia de Coca-Cola, la empresa atiende a una población de más de 130 millones en la región norte y occidente de México, así como en Ecuador, Perú, en la región norte de Argentina y en la región suroeste de Estados Unidos. Arca Continental cotiza en la Bolsa Mexicana de Valores bajo el símbolo "AC".</w:t>
      </w:r>
    </w:p>
    <w:p w14:paraId="548B6153" w14:textId="77777777" w:rsidR="0014194A" w:rsidRPr="00931A19" w:rsidRDefault="0014194A" w:rsidP="0014194A">
      <w:pPr>
        <w:tabs>
          <w:tab w:val="left" w:pos="2086"/>
        </w:tabs>
        <w:rPr>
          <w:rFonts w:ascii="Tenorite" w:eastAsia="Calibri" w:hAnsi="Tenorite" w:cs="Calibri"/>
          <w:sz w:val="18"/>
          <w:szCs w:val="18"/>
        </w:rPr>
      </w:pPr>
      <w:r w:rsidRPr="00931A19">
        <w:rPr>
          <w:rFonts w:ascii="Tenorite" w:eastAsia="Calibri" w:hAnsi="Tenorite" w:cs="Calibri"/>
          <w:sz w:val="18"/>
          <w:szCs w:val="18"/>
        </w:rPr>
        <w:t xml:space="preserve">Para mayor información sobre Arca Continental, favor de visitar </w:t>
      </w:r>
      <w:hyperlink r:id="rId10">
        <w:r w:rsidRPr="00931A19">
          <w:rPr>
            <w:rFonts w:ascii="Tenorite" w:eastAsia="Calibri" w:hAnsi="Tenorite" w:cs="Calibri"/>
            <w:color w:val="0000FF"/>
            <w:sz w:val="18"/>
            <w:szCs w:val="18"/>
            <w:u w:val="single"/>
          </w:rPr>
          <w:t>www.arcacontal.com</w:t>
        </w:r>
      </w:hyperlink>
      <w:r w:rsidRPr="00931A19">
        <w:rPr>
          <w:rFonts w:ascii="Tenorite" w:eastAsia="Calibri" w:hAnsi="Tenorite" w:cs="Calibri"/>
          <w:sz w:val="18"/>
          <w:szCs w:val="18"/>
        </w:rPr>
        <w:t xml:space="preserve"> </w:t>
      </w:r>
    </w:p>
    <w:p w14:paraId="131963F4" w14:textId="06BA3A1A" w:rsidR="0014194A" w:rsidRPr="00624192" w:rsidRDefault="006D0B8C" w:rsidP="0004350F">
      <w:pPr>
        <w:tabs>
          <w:tab w:val="left" w:pos="2086"/>
        </w:tabs>
        <w:rPr>
          <w:rFonts w:ascii="Tenorite" w:eastAsia="Calibri" w:hAnsi="Tenorite" w:cs="Calibri"/>
          <w:sz w:val="18"/>
          <w:szCs w:val="18"/>
        </w:rPr>
      </w:pPr>
      <w:r w:rsidRPr="00931A19">
        <w:rPr>
          <w:rFonts w:ascii="Tenorite" w:eastAsia="Calibri" w:hAnsi="Tenorite" w:cs="Calibri"/>
          <w:sz w:val="18"/>
          <w:szCs w:val="18"/>
        </w:rPr>
        <w:t xml:space="preserve">Contacto de prensa: </w:t>
      </w:r>
      <w:hyperlink r:id="rId11">
        <w:r w:rsidRPr="00931A19">
          <w:rPr>
            <w:rFonts w:ascii="Tenorite" w:eastAsia="Calibri" w:hAnsi="Tenorite" w:cs="Calibri"/>
            <w:color w:val="0000FF"/>
            <w:sz w:val="18"/>
            <w:szCs w:val="18"/>
            <w:u w:val="single"/>
          </w:rPr>
          <w:t>saladeprensa@arcacontal.com</w:t>
        </w:r>
      </w:hyperlink>
      <w:r w:rsidR="00624192">
        <w:rPr>
          <w:rFonts w:ascii="Tenorite" w:hAnsi="Tenorite"/>
        </w:rPr>
        <w:br/>
      </w:r>
      <w:r w:rsidR="0014194A" w:rsidRPr="00624192">
        <w:rPr>
          <w:rFonts w:ascii="Tenorite" w:eastAsia="Calibri" w:hAnsi="Tenorite" w:cs="Calibri"/>
          <w:sz w:val="18"/>
          <w:szCs w:val="18"/>
        </w:rPr>
        <w:t xml:space="preserve">Facebook: @arcacontinental </w:t>
      </w:r>
      <w:r w:rsidR="0004350F" w:rsidRPr="00624192">
        <w:rPr>
          <w:rFonts w:ascii="Tenorite" w:eastAsia="Calibri" w:hAnsi="Tenorite" w:cs="Calibri"/>
          <w:sz w:val="18"/>
          <w:szCs w:val="18"/>
        </w:rPr>
        <w:br/>
      </w:r>
      <w:r w:rsidR="0014194A" w:rsidRPr="00624192">
        <w:rPr>
          <w:rFonts w:ascii="Tenorite" w:eastAsia="Calibri" w:hAnsi="Tenorite" w:cs="Calibri"/>
          <w:sz w:val="18"/>
          <w:szCs w:val="18"/>
        </w:rPr>
        <w:t>Instagram: @arcacontal</w:t>
      </w:r>
      <w:r w:rsidR="0004350F" w:rsidRPr="00624192">
        <w:rPr>
          <w:rFonts w:ascii="Tenorite" w:eastAsia="Calibri" w:hAnsi="Tenorite" w:cs="Calibri"/>
          <w:sz w:val="18"/>
          <w:szCs w:val="18"/>
        </w:rPr>
        <w:br/>
      </w:r>
      <w:r w:rsidR="0014194A" w:rsidRPr="00624192">
        <w:rPr>
          <w:rFonts w:ascii="Tenorite" w:eastAsia="Calibri" w:hAnsi="Tenorite" w:cs="Calibri"/>
          <w:sz w:val="18"/>
          <w:szCs w:val="18"/>
        </w:rPr>
        <w:t>LinkedIn: @arcacontinental</w:t>
      </w:r>
    </w:p>
    <w:p w14:paraId="129E7F87" w14:textId="56A793F5" w:rsidR="0014194A" w:rsidRPr="00931A19" w:rsidRDefault="0014194A" w:rsidP="00624192">
      <w:pPr>
        <w:spacing w:after="0" w:line="240" w:lineRule="auto"/>
        <w:jc w:val="both"/>
        <w:rPr>
          <w:rFonts w:ascii="Tenorite" w:hAnsi="Tenorite"/>
          <w:b/>
          <w:sz w:val="24"/>
          <w:szCs w:val="24"/>
        </w:rPr>
      </w:pPr>
    </w:p>
    <w:sectPr w:rsidR="0014194A" w:rsidRPr="00931A19" w:rsidSect="00293A6D">
      <w:headerReference w:type="default" r:id="rId12"/>
      <w:footerReference w:type="even" r:id="rId13"/>
      <w:footerReference w:type="default" r:id="rId14"/>
      <w:footerReference w:type="first" r:id="rId15"/>
      <w:pgSz w:w="12240" w:h="15840"/>
      <w:pgMar w:top="2410" w:right="1467"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20DD1" w14:textId="77777777" w:rsidR="00D85F16" w:rsidRDefault="00D85F16" w:rsidP="006D40F8">
      <w:pPr>
        <w:spacing w:after="0" w:line="240" w:lineRule="auto"/>
      </w:pPr>
      <w:r>
        <w:separator/>
      </w:r>
    </w:p>
  </w:endnote>
  <w:endnote w:type="continuationSeparator" w:id="0">
    <w:p w14:paraId="21096850" w14:textId="77777777" w:rsidR="00D85F16" w:rsidRDefault="00D85F16" w:rsidP="006D4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enorite">
    <w:altName w:val="Calibri"/>
    <w:charset w:val="00"/>
    <w:family w:val="auto"/>
    <w:pitch w:val="variable"/>
    <w:sig w:usb0="80000003" w:usb1="00000001"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A78D" w14:textId="78FBEC7A" w:rsidR="0014194A" w:rsidRDefault="0014194A">
    <w:pPr>
      <w:pStyle w:val="Piedepgina"/>
    </w:pPr>
    <w:r>
      <w:rPr>
        <w:noProof/>
      </w:rPr>
      <mc:AlternateContent>
        <mc:Choice Requires="wps">
          <w:drawing>
            <wp:anchor distT="0" distB="0" distL="0" distR="0" simplePos="0" relativeHeight="251658241" behindDoc="0" locked="0" layoutInCell="1" allowOverlap="1" wp14:anchorId="73AC0964" wp14:editId="1C75B6DE">
              <wp:simplePos x="635" y="635"/>
              <wp:positionH relativeFrom="page">
                <wp:align>center</wp:align>
              </wp:positionH>
              <wp:positionV relativeFrom="page">
                <wp:align>bottom</wp:align>
              </wp:positionV>
              <wp:extent cx="1259840" cy="357505"/>
              <wp:effectExtent l="0" t="0" r="16510" b="0"/>
              <wp:wrapNone/>
              <wp:docPr id="175566464" name="Cuadro de texto 5" descr="Datos Públicos / Public">
                <a:extLst xmlns:a="http://schemas.openxmlformats.org/drawingml/2006/main">
                  <a:ext uri="{FF2B5EF4-FFF2-40B4-BE49-F238E27FC236}">
                    <a16:creationId xmlns:a16="http://schemas.microsoft.com/office/drawing/2014/main" id="{F393F385-1BC9-4F42-84C6-E282F00AB75F}"/>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59840" cy="357505"/>
                      </a:xfrm>
                      <a:prstGeom prst="rect">
                        <a:avLst/>
                      </a:prstGeom>
                      <a:noFill/>
                      <a:ln>
                        <a:noFill/>
                      </a:ln>
                    </wps:spPr>
                    <wps:txbx>
                      <w:txbxContent>
                        <w:p w14:paraId="54E73F44" w14:textId="467302F9" w:rsidR="0014194A" w:rsidRPr="0014194A" w:rsidRDefault="0014194A" w:rsidP="0014194A">
                          <w:pPr>
                            <w:spacing w:after="0"/>
                            <w:rPr>
                              <w:rFonts w:ascii="Aptos" w:eastAsia="Aptos" w:hAnsi="Aptos" w:cs="Aptos"/>
                              <w:noProof/>
                              <w:color w:val="000000"/>
                              <w:sz w:val="20"/>
                              <w:szCs w:val="20"/>
                            </w:rPr>
                          </w:pPr>
                          <w:r w:rsidRPr="0014194A">
                            <w:rPr>
                              <w:rFonts w:ascii="Aptos" w:eastAsia="Aptos" w:hAnsi="Aptos" w:cs="Aptos"/>
                              <w:noProof/>
                              <w:color w:val="000000"/>
                              <w:sz w:val="20"/>
                              <w:szCs w:val="20"/>
                            </w:rPr>
                            <w:t>Datos Públicos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C0964" id="_x0000_t202" coordsize="21600,21600" o:spt="202" path="m,l,21600r21600,l21600,xe">
              <v:stroke joinstyle="miter"/>
              <v:path gradientshapeok="t" o:connecttype="rect"/>
            </v:shapetype>
            <v:shape id="Cuadro de texto 5" o:spid="_x0000_s1026" type="#_x0000_t202" alt="Datos Públicos / Public" style="position:absolute;margin-left:0;margin-top:0;width:99.2pt;height:28.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" filled="f" stroked="f">
              <v:textbox style="mso-fit-shape-to-text:t" inset="0,0,0,15pt">
                <w:txbxContent>
                  <w:p w14:paraId="54E73F44" w14:textId="467302F9" w:rsidR="0014194A" w:rsidRPr="0014194A" w:rsidRDefault="0014194A" w:rsidP="0014194A">
                    <w:pPr>
                      <w:spacing w:after="0"/>
                      <w:rPr>
                        <w:rFonts w:ascii="Aptos" w:eastAsia="Aptos" w:hAnsi="Aptos" w:cs="Aptos"/>
                        <w:noProof/>
                        <w:color w:val="000000"/>
                        <w:sz w:val="20"/>
                        <w:szCs w:val="20"/>
                      </w:rPr>
                    </w:pPr>
                    <w:r w:rsidRPr="0014194A">
                      <w:rPr>
                        <w:rFonts w:ascii="Aptos" w:eastAsia="Aptos" w:hAnsi="Aptos" w:cs="Aptos"/>
                        <w:noProof/>
                        <w:color w:val="000000"/>
                        <w:sz w:val="20"/>
                        <w:szCs w:val="20"/>
                      </w:rPr>
                      <w:t>Datos Públicos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222483"/>
      <w:docPartObj>
        <w:docPartGallery w:val="Page Numbers (Bottom of Page)"/>
        <w:docPartUnique/>
      </w:docPartObj>
    </w:sdtPr>
    <w:sdtContent>
      <w:p w14:paraId="16DDBB30" w14:textId="0454F3FA" w:rsidR="00816E8A" w:rsidRDefault="00816E8A">
        <w:pPr>
          <w:pStyle w:val="Piedepgina"/>
          <w:jc w:val="right"/>
        </w:pPr>
        <w:r>
          <w:rPr>
            <w:noProof/>
          </w:rPr>
          <w:drawing>
            <wp:anchor distT="0" distB="0" distL="114300" distR="114300" simplePos="0" relativeHeight="251658242" behindDoc="1" locked="0" layoutInCell="1" allowOverlap="1" wp14:anchorId="5D96CFD5" wp14:editId="07B00205">
              <wp:simplePos x="0" y="0"/>
              <wp:positionH relativeFrom="page">
                <wp:posOffset>0</wp:posOffset>
              </wp:positionH>
              <wp:positionV relativeFrom="paragraph">
                <wp:posOffset>-220345</wp:posOffset>
              </wp:positionV>
              <wp:extent cx="4777740" cy="999247"/>
              <wp:effectExtent l="0" t="0" r="3810" b="0"/>
              <wp:wrapNone/>
              <wp:docPr id="1217457846"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82342"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7C74B81E" w14:textId="3C181E73" w:rsidR="0014194A" w:rsidRDefault="001419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CEF9B" w14:textId="7CCC6972" w:rsidR="0014194A" w:rsidRDefault="0014194A">
    <w:pPr>
      <w:pStyle w:val="Piedepgina"/>
    </w:pPr>
    <w:r>
      <w:rPr>
        <w:noProof/>
      </w:rPr>
      <mc:AlternateContent>
        <mc:Choice Requires="wps">
          <w:drawing>
            <wp:anchor distT="0" distB="0" distL="0" distR="0" simplePos="0" relativeHeight="251658240" behindDoc="0" locked="0" layoutInCell="1" allowOverlap="1" wp14:anchorId="48F62F60" wp14:editId="6EE0B4EF">
              <wp:simplePos x="635" y="635"/>
              <wp:positionH relativeFrom="page">
                <wp:align>center</wp:align>
              </wp:positionH>
              <wp:positionV relativeFrom="page">
                <wp:align>bottom</wp:align>
              </wp:positionV>
              <wp:extent cx="1259840" cy="357505"/>
              <wp:effectExtent l="0" t="0" r="16510" b="0"/>
              <wp:wrapNone/>
              <wp:docPr id="1118235578" name="Cuadro de texto 4" descr="Datos Públicos / Public">
                <a:extLst xmlns:a="http://schemas.openxmlformats.org/drawingml/2006/main">
                  <a:ext uri="{FF2B5EF4-FFF2-40B4-BE49-F238E27FC236}">
                    <a16:creationId xmlns:a16="http://schemas.microsoft.com/office/drawing/2014/main" id="{651F043D-6EFC-49A2-8578-E273E3D1A775}"/>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59840" cy="357505"/>
                      </a:xfrm>
                      <a:prstGeom prst="rect">
                        <a:avLst/>
                      </a:prstGeom>
                      <a:noFill/>
                      <a:ln>
                        <a:noFill/>
                      </a:ln>
                    </wps:spPr>
                    <wps:txbx>
                      <w:txbxContent>
                        <w:p w14:paraId="58913C29" w14:textId="56BDDA8B" w:rsidR="0014194A" w:rsidRPr="0014194A" w:rsidRDefault="0014194A" w:rsidP="0014194A">
                          <w:pPr>
                            <w:spacing w:after="0"/>
                            <w:rPr>
                              <w:rFonts w:ascii="Aptos" w:eastAsia="Aptos" w:hAnsi="Aptos" w:cs="Aptos"/>
                              <w:noProof/>
                              <w:color w:val="000000"/>
                              <w:sz w:val="20"/>
                              <w:szCs w:val="20"/>
                            </w:rPr>
                          </w:pPr>
                          <w:r w:rsidRPr="0014194A">
                            <w:rPr>
                              <w:rFonts w:ascii="Aptos" w:eastAsia="Aptos" w:hAnsi="Aptos" w:cs="Aptos"/>
                              <w:noProof/>
                              <w:color w:val="000000"/>
                              <w:sz w:val="20"/>
                              <w:szCs w:val="20"/>
                            </w:rPr>
                            <w:t>Datos Públicos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F62F60" id="_x0000_t202" coordsize="21600,21600" o:spt="202" path="m,l,21600r21600,l21600,xe">
              <v:stroke joinstyle="miter"/>
              <v:path gradientshapeok="t" o:connecttype="rect"/>
            </v:shapetype>
            <v:shape id="Cuadro de texto 4" o:spid="_x0000_s1027" type="#_x0000_t202" alt="Datos Públicos / Public" style="position:absolute;margin-left:0;margin-top:0;width:99.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" filled="f" stroked="f">
              <v:textbox style="mso-fit-shape-to-text:t" inset="0,0,0,15pt">
                <w:txbxContent>
                  <w:p w14:paraId="58913C29" w14:textId="56BDDA8B" w:rsidR="0014194A" w:rsidRPr="0014194A" w:rsidRDefault="0014194A" w:rsidP="0014194A">
                    <w:pPr>
                      <w:spacing w:after="0"/>
                      <w:rPr>
                        <w:rFonts w:ascii="Aptos" w:eastAsia="Aptos" w:hAnsi="Aptos" w:cs="Aptos"/>
                        <w:noProof/>
                        <w:color w:val="000000"/>
                        <w:sz w:val="20"/>
                        <w:szCs w:val="20"/>
                      </w:rPr>
                    </w:pPr>
                    <w:r w:rsidRPr="0014194A">
                      <w:rPr>
                        <w:rFonts w:ascii="Aptos" w:eastAsia="Aptos" w:hAnsi="Aptos" w:cs="Aptos"/>
                        <w:noProof/>
                        <w:color w:val="000000"/>
                        <w:sz w:val="20"/>
                        <w:szCs w:val="20"/>
                      </w:rPr>
                      <w:t>Datos Públicos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6FF22" w14:textId="77777777" w:rsidR="00D85F16" w:rsidRDefault="00D85F16" w:rsidP="006D40F8">
      <w:pPr>
        <w:spacing w:after="0" w:line="240" w:lineRule="auto"/>
      </w:pPr>
      <w:r>
        <w:separator/>
      </w:r>
    </w:p>
  </w:footnote>
  <w:footnote w:type="continuationSeparator" w:id="0">
    <w:p w14:paraId="4DE35BF3" w14:textId="77777777" w:rsidR="00D85F16" w:rsidRDefault="00D85F16" w:rsidP="006D4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67F0" w14:textId="538A959F" w:rsidR="006D40F8" w:rsidRDefault="000E30FD">
    <w:pPr>
      <w:pStyle w:val="Encabezado"/>
    </w:pPr>
    <w:r>
      <w:rPr>
        <w:noProof/>
      </w:rPr>
      <w:drawing>
        <wp:anchor distT="0" distB="0" distL="114300" distR="114300" simplePos="0" relativeHeight="251658243" behindDoc="1" locked="0" layoutInCell="1" allowOverlap="1" wp14:anchorId="08ADEB26" wp14:editId="26DD23A8">
          <wp:simplePos x="0" y="0"/>
          <wp:positionH relativeFrom="page">
            <wp:posOffset>10160</wp:posOffset>
          </wp:positionH>
          <wp:positionV relativeFrom="paragraph">
            <wp:posOffset>-439420</wp:posOffset>
          </wp:positionV>
          <wp:extent cx="7726045" cy="1375410"/>
          <wp:effectExtent l="0" t="0" r="8255" b="0"/>
          <wp:wrapNone/>
          <wp:docPr id="17106187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5427"/>
                  <a:stretch>
                    <a:fillRect/>
                  </a:stretch>
                </pic:blipFill>
                <pic:spPr bwMode="auto">
                  <a:xfrm>
                    <a:off x="0" y="0"/>
                    <a:ext cx="7726045"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14AB3"/>
    <w:multiLevelType w:val="multilevel"/>
    <w:tmpl w:val="18A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915BA4"/>
    <w:multiLevelType w:val="multilevel"/>
    <w:tmpl w:val="BD04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8621FC"/>
    <w:multiLevelType w:val="hybridMultilevel"/>
    <w:tmpl w:val="32D2F768"/>
    <w:lvl w:ilvl="0" w:tplc="E3FA9BEA">
      <w:start w:val="1"/>
      <w:numFmt w:val="bullet"/>
      <w:lvlText w:val=""/>
      <w:lvlJc w:val="left"/>
      <w:pPr>
        <w:ind w:left="720" w:hanging="360"/>
      </w:pPr>
      <w:rPr>
        <w:rFonts w:ascii="Symbol" w:hAnsi="Symbol" w:hint="default"/>
      </w:rPr>
    </w:lvl>
    <w:lvl w:ilvl="1" w:tplc="08C4C7DA">
      <w:start w:val="1"/>
      <w:numFmt w:val="bullet"/>
      <w:lvlText w:val="o"/>
      <w:lvlJc w:val="left"/>
      <w:pPr>
        <w:ind w:left="1440" w:hanging="360"/>
      </w:pPr>
      <w:rPr>
        <w:rFonts w:ascii="Courier New" w:hAnsi="Courier New" w:hint="default"/>
      </w:rPr>
    </w:lvl>
    <w:lvl w:ilvl="2" w:tplc="8A8C8662">
      <w:start w:val="1"/>
      <w:numFmt w:val="bullet"/>
      <w:lvlText w:val=""/>
      <w:lvlJc w:val="left"/>
      <w:pPr>
        <w:ind w:left="2160" w:hanging="360"/>
      </w:pPr>
      <w:rPr>
        <w:rFonts w:ascii="Wingdings" w:hAnsi="Wingdings" w:hint="default"/>
      </w:rPr>
    </w:lvl>
    <w:lvl w:ilvl="3" w:tplc="D0F6F882">
      <w:start w:val="1"/>
      <w:numFmt w:val="bullet"/>
      <w:lvlText w:val=""/>
      <w:lvlJc w:val="left"/>
      <w:pPr>
        <w:ind w:left="2880" w:hanging="360"/>
      </w:pPr>
      <w:rPr>
        <w:rFonts w:ascii="Symbol" w:hAnsi="Symbol" w:hint="default"/>
      </w:rPr>
    </w:lvl>
    <w:lvl w:ilvl="4" w:tplc="497C6E84">
      <w:start w:val="1"/>
      <w:numFmt w:val="bullet"/>
      <w:lvlText w:val="o"/>
      <w:lvlJc w:val="left"/>
      <w:pPr>
        <w:ind w:left="3600" w:hanging="360"/>
      </w:pPr>
      <w:rPr>
        <w:rFonts w:ascii="Courier New" w:hAnsi="Courier New" w:hint="default"/>
      </w:rPr>
    </w:lvl>
    <w:lvl w:ilvl="5" w:tplc="3D264C56">
      <w:start w:val="1"/>
      <w:numFmt w:val="bullet"/>
      <w:lvlText w:val=""/>
      <w:lvlJc w:val="left"/>
      <w:pPr>
        <w:ind w:left="4320" w:hanging="360"/>
      </w:pPr>
      <w:rPr>
        <w:rFonts w:ascii="Wingdings" w:hAnsi="Wingdings" w:hint="default"/>
      </w:rPr>
    </w:lvl>
    <w:lvl w:ilvl="6" w:tplc="1460F630">
      <w:start w:val="1"/>
      <w:numFmt w:val="bullet"/>
      <w:lvlText w:val=""/>
      <w:lvlJc w:val="left"/>
      <w:pPr>
        <w:ind w:left="5040" w:hanging="360"/>
      </w:pPr>
      <w:rPr>
        <w:rFonts w:ascii="Symbol" w:hAnsi="Symbol" w:hint="default"/>
      </w:rPr>
    </w:lvl>
    <w:lvl w:ilvl="7" w:tplc="1ECE4CDC">
      <w:start w:val="1"/>
      <w:numFmt w:val="bullet"/>
      <w:lvlText w:val="o"/>
      <w:lvlJc w:val="left"/>
      <w:pPr>
        <w:ind w:left="5760" w:hanging="360"/>
      </w:pPr>
      <w:rPr>
        <w:rFonts w:ascii="Courier New" w:hAnsi="Courier New" w:hint="default"/>
      </w:rPr>
    </w:lvl>
    <w:lvl w:ilvl="8" w:tplc="EA6E0836">
      <w:start w:val="1"/>
      <w:numFmt w:val="bullet"/>
      <w:lvlText w:val=""/>
      <w:lvlJc w:val="left"/>
      <w:pPr>
        <w:ind w:left="6480" w:hanging="360"/>
      </w:pPr>
      <w:rPr>
        <w:rFonts w:ascii="Wingdings" w:hAnsi="Wingdings" w:hint="default"/>
      </w:rPr>
    </w:lvl>
  </w:abstractNum>
  <w:abstractNum w:abstractNumId="3" w15:restartNumberingAfterBreak="0">
    <w:nsid w:val="50E94A31"/>
    <w:multiLevelType w:val="multilevel"/>
    <w:tmpl w:val="E3BC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31D81"/>
    <w:multiLevelType w:val="hybridMultilevel"/>
    <w:tmpl w:val="77E4C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ED1196"/>
    <w:multiLevelType w:val="hybridMultilevel"/>
    <w:tmpl w:val="C6263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1AA45C"/>
    <w:multiLevelType w:val="hybridMultilevel"/>
    <w:tmpl w:val="FFFFFFFF"/>
    <w:lvl w:ilvl="0" w:tplc="C91A5E94">
      <w:start w:val="1"/>
      <w:numFmt w:val="bullet"/>
      <w:lvlText w:val=""/>
      <w:lvlJc w:val="left"/>
      <w:pPr>
        <w:ind w:left="720" w:hanging="360"/>
      </w:pPr>
      <w:rPr>
        <w:rFonts w:ascii="Symbol" w:hAnsi="Symbol" w:hint="default"/>
      </w:rPr>
    </w:lvl>
    <w:lvl w:ilvl="1" w:tplc="CE5EABE0">
      <w:start w:val="1"/>
      <w:numFmt w:val="bullet"/>
      <w:lvlText w:val="o"/>
      <w:lvlJc w:val="left"/>
      <w:pPr>
        <w:ind w:left="1440" w:hanging="360"/>
      </w:pPr>
      <w:rPr>
        <w:rFonts w:ascii="Courier New" w:hAnsi="Courier New" w:hint="default"/>
      </w:rPr>
    </w:lvl>
    <w:lvl w:ilvl="2" w:tplc="45986B80">
      <w:start w:val="1"/>
      <w:numFmt w:val="bullet"/>
      <w:lvlText w:val=""/>
      <w:lvlJc w:val="left"/>
      <w:pPr>
        <w:ind w:left="2160" w:hanging="360"/>
      </w:pPr>
      <w:rPr>
        <w:rFonts w:ascii="Wingdings" w:hAnsi="Wingdings" w:hint="default"/>
      </w:rPr>
    </w:lvl>
    <w:lvl w:ilvl="3" w:tplc="6BC62B82">
      <w:start w:val="1"/>
      <w:numFmt w:val="bullet"/>
      <w:lvlText w:val=""/>
      <w:lvlJc w:val="left"/>
      <w:pPr>
        <w:ind w:left="2880" w:hanging="360"/>
      </w:pPr>
      <w:rPr>
        <w:rFonts w:ascii="Symbol" w:hAnsi="Symbol" w:hint="default"/>
      </w:rPr>
    </w:lvl>
    <w:lvl w:ilvl="4" w:tplc="9558C7E6">
      <w:start w:val="1"/>
      <w:numFmt w:val="bullet"/>
      <w:lvlText w:val="o"/>
      <w:lvlJc w:val="left"/>
      <w:pPr>
        <w:ind w:left="3600" w:hanging="360"/>
      </w:pPr>
      <w:rPr>
        <w:rFonts w:ascii="Courier New" w:hAnsi="Courier New" w:hint="default"/>
      </w:rPr>
    </w:lvl>
    <w:lvl w:ilvl="5" w:tplc="55A02B1A">
      <w:start w:val="1"/>
      <w:numFmt w:val="bullet"/>
      <w:lvlText w:val=""/>
      <w:lvlJc w:val="left"/>
      <w:pPr>
        <w:ind w:left="4320" w:hanging="360"/>
      </w:pPr>
      <w:rPr>
        <w:rFonts w:ascii="Wingdings" w:hAnsi="Wingdings" w:hint="default"/>
      </w:rPr>
    </w:lvl>
    <w:lvl w:ilvl="6" w:tplc="02640936">
      <w:start w:val="1"/>
      <w:numFmt w:val="bullet"/>
      <w:lvlText w:val=""/>
      <w:lvlJc w:val="left"/>
      <w:pPr>
        <w:ind w:left="5040" w:hanging="360"/>
      </w:pPr>
      <w:rPr>
        <w:rFonts w:ascii="Symbol" w:hAnsi="Symbol" w:hint="default"/>
      </w:rPr>
    </w:lvl>
    <w:lvl w:ilvl="7" w:tplc="C95EBFD8">
      <w:start w:val="1"/>
      <w:numFmt w:val="bullet"/>
      <w:lvlText w:val="o"/>
      <w:lvlJc w:val="left"/>
      <w:pPr>
        <w:ind w:left="5760" w:hanging="360"/>
      </w:pPr>
      <w:rPr>
        <w:rFonts w:ascii="Courier New" w:hAnsi="Courier New" w:hint="default"/>
      </w:rPr>
    </w:lvl>
    <w:lvl w:ilvl="8" w:tplc="70FAB8F8">
      <w:start w:val="1"/>
      <w:numFmt w:val="bullet"/>
      <w:lvlText w:val=""/>
      <w:lvlJc w:val="left"/>
      <w:pPr>
        <w:ind w:left="6480" w:hanging="360"/>
      </w:pPr>
      <w:rPr>
        <w:rFonts w:ascii="Wingdings" w:hAnsi="Wingdings" w:hint="default"/>
      </w:rPr>
    </w:lvl>
  </w:abstractNum>
  <w:num w:numId="1" w16cid:durableId="1965306154">
    <w:abstractNumId w:val="4"/>
  </w:num>
  <w:num w:numId="2" w16cid:durableId="1953590421">
    <w:abstractNumId w:val="5"/>
  </w:num>
  <w:num w:numId="3" w16cid:durableId="1785298269">
    <w:abstractNumId w:val="6"/>
  </w:num>
  <w:num w:numId="4" w16cid:durableId="682366617">
    <w:abstractNumId w:val="2"/>
  </w:num>
  <w:num w:numId="5" w16cid:durableId="703209047">
    <w:abstractNumId w:val="3"/>
  </w:num>
  <w:num w:numId="6" w16cid:durableId="1300069377">
    <w:abstractNumId w:val="0"/>
  </w:num>
  <w:num w:numId="7" w16cid:durableId="1778788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0F8"/>
    <w:rsid w:val="0002300F"/>
    <w:rsid w:val="00023D71"/>
    <w:rsid w:val="000417A3"/>
    <w:rsid w:val="0004350F"/>
    <w:rsid w:val="00043C6A"/>
    <w:rsid w:val="00044621"/>
    <w:rsid w:val="0004462E"/>
    <w:rsid w:val="000500BF"/>
    <w:rsid w:val="00050A3F"/>
    <w:rsid w:val="00054B31"/>
    <w:rsid w:val="000578C4"/>
    <w:rsid w:val="00077A2E"/>
    <w:rsid w:val="00083FBC"/>
    <w:rsid w:val="000942A8"/>
    <w:rsid w:val="000B0B21"/>
    <w:rsid w:val="000C0025"/>
    <w:rsid w:val="000C3AA4"/>
    <w:rsid w:val="000C3ED8"/>
    <w:rsid w:val="000C4580"/>
    <w:rsid w:val="000D037C"/>
    <w:rsid w:val="000D1BAE"/>
    <w:rsid w:val="000D3AB5"/>
    <w:rsid w:val="000D3F5B"/>
    <w:rsid w:val="000D79E0"/>
    <w:rsid w:val="000E30FD"/>
    <w:rsid w:val="000E40EE"/>
    <w:rsid w:val="000E4A70"/>
    <w:rsid w:val="000E5B9F"/>
    <w:rsid w:val="000E5E4A"/>
    <w:rsid w:val="001021EE"/>
    <w:rsid w:val="0010314B"/>
    <w:rsid w:val="00113A7F"/>
    <w:rsid w:val="001146B5"/>
    <w:rsid w:val="00114C60"/>
    <w:rsid w:val="00121E4F"/>
    <w:rsid w:val="00122142"/>
    <w:rsid w:val="00124375"/>
    <w:rsid w:val="0014194A"/>
    <w:rsid w:val="001470F8"/>
    <w:rsid w:val="001511F3"/>
    <w:rsid w:val="0015416B"/>
    <w:rsid w:val="00154A24"/>
    <w:rsid w:val="001601D8"/>
    <w:rsid w:val="00165BDF"/>
    <w:rsid w:val="00166B51"/>
    <w:rsid w:val="00170C0A"/>
    <w:rsid w:val="00180FAD"/>
    <w:rsid w:val="001814E9"/>
    <w:rsid w:val="00184238"/>
    <w:rsid w:val="00185355"/>
    <w:rsid w:val="00190B27"/>
    <w:rsid w:val="00191172"/>
    <w:rsid w:val="00192FF1"/>
    <w:rsid w:val="00193936"/>
    <w:rsid w:val="001A3EAB"/>
    <w:rsid w:val="001C6236"/>
    <w:rsid w:val="001C68E5"/>
    <w:rsid w:val="001D4260"/>
    <w:rsid w:val="001D6D59"/>
    <w:rsid w:val="001E04E6"/>
    <w:rsid w:val="001E54C9"/>
    <w:rsid w:val="001E5D3B"/>
    <w:rsid w:val="001F09F4"/>
    <w:rsid w:val="001F16C0"/>
    <w:rsid w:val="001F3939"/>
    <w:rsid w:val="00203C71"/>
    <w:rsid w:val="00206AAF"/>
    <w:rsid w:val="00207B51"/>
    <w:rsid w:val="002116DB"/>
    <w:rsid w:val="00213DDC"/>
    <w:rsid w:val="002171AF"/>
    <w:rsid w:val="0021749F"/>
    <w:rsid w:val="00217E84"/>
    <w:rsid w:val="00223D22"/>
    <w:rsid w:val="00230E32"/>
    <w:rsid w:val="002377BA"/>
    <w:rsid w:val="00240D32"/>
    <w:rsid w:val="00245924"/>
    <w:rsid w:val="002503AC"/>
    <w:rsid w:val="00251F19"/>
    <w:rsid w:val="002529A8"/>
    <w:rsid w:val="00254854"/>
    <w:rsid w:val="002553EB"/>
    <w:rsid w:val="00257BE2"/>
    <w:rsid w:val="00260158"/>
    <w:rsid w:val="00262CA9"/>
    <w:rsid w:val="002678F0"/>
    <w:rsid w:val="00267909"/>
    <w:rsid w:val="00277FD5"/>
    <w:rsid w:val="00280BBD"/>
    <w:rsid w:val="00285370"/>
    <w:rsid w:val="00293A6D"/>
    <w:rsid w:val="002A0653"/>
    <w:rsid w:val="002A2215"/>
    <w:rsid w:val="002C1AC8"/>
    <w:rsid w:val="002C1C39"/>
    <w:rsid w:val="002D29DB"/>
    <w:rsid w:val="002D4D3F"/>
    <w:rsid w:val="002D6332"/>
    <w:rsid w:val="002D74AA"/>
    <w:rsid w:val="002E6A2B"/>
    <w:rsid w:val="002F31E8"/>
    <w:rsid w:val="002F5392"/>
    <w:rsid w:val="00300682"/>
    <w:rsid w:val="00300B2B"/>
    <w:rsid w:val="00301283"/>
    <w:rsid w:val="00302045"/>
    <w:rsid w:val="0030467D"/>
    <w:rsid w:val="0030654F"/>
    <w:rsid w:val="00311803"/>
    <w:rsid w:val="00311C6A"/>
    <w:rsid w:val="00320149"/>
    <w:rsid w:val="00324574"/>
    <w:rsid w:val="003250C9"/>
    <w:rsid w:val="003315AF"/>
    <w:rsid w:val="00346E9D"/>
    <w:rsid w:val="00350D1A"/>
    <w:rsid w:val="00360617"/>
    <w:rsid w:val="003663DE"/>
    <w:rsid w:val="00372DC2"/>
    <w:rsid w:val="0038723D"/>
    <w:rsid w:val="003973A2"/>
    <w:rsid w:val="003B3A82"/>
    <w:rsid w:val="003B5A2D"/>
    <w:rsid w:val="003C49F1"/>
    <w:rsid w:val="003C6098"/>
    <w:rsid w:val="003D3DEA"/>
    <w:rsid w:val="003D438A"/>
    <w:rsid w:val="003D5513"/>
    <w:rsid w:val="003E0AC5"/>
    <w:rsid w:val="003E43F1"/>
    <w:rsid w:val="003E4AC8"/>
    <w:rsid w:val="003E611E"/>
    <w:rsid w:val="003F1CC7"/>
    <w:rsid w:val="003F6664"/>
    <w:rsid w:val="003F7A57"/>
    <w:rsid w:val="004045DD"/>
    <w:rsid w:val="004120BD"/>
    <w:rsid w:val="004130E2"/>
    <w:rsid w:val="004150B9"/>
    <w:rsid w:val="00445C2A"/>
    <w:rsid w:val="004463D5"/>
    <w:rsid w:val="004534A2"/>
    <w:rsid w:val="00454E9E"/>
    <w:rsid w:val="00455743"/>
    <w:rsid w:val="00460C7C"/>
    <w:rsid w:val="00466357"/>
    <w:rsid w:val="004729C3"/>
    <w:rsid w:val="004739E2"/>
    <w:rsid w:val="0047765B"/>
    <w:rsid w:val="00485621"/>
    <w:rsid w:val="00491591"/>
    <w:rsid w:val="00492A33"/>
    <w:rsid w:val="004939B0"/>
    <w:rsid w:val="00494A26"/>
    <w:rsid w:val="004A3F58"/>
    <w:rsid w:val="004B03F9"/>
    <w:rsid w:val="004C24A8"/>
    <w:rsid w:val="004C5C03"/>
    <w:rsid w:val="004C77D6"/>
    <w:rsid w:val="004D0C94"/>
    <w:rsid w:val="004D1A38"/>
    <w:rsid w:val="004D1E82"/>
    <w:rsid w:val="004F2A18"/>
    <w:rsid w:val="004F44D0"/>
    <w:rsid w:val="00513E9E"/>
    <w:rsid w:val="00517821"/>
    <w:rsid w:val="005201C8"/>
    <w:rsid w:val="00520B54"/>
    <w:rsid w:val="005247E9"/>
    <w:rsid w:val="005340B6"/>
    <w:rsid w:val="00535C01"/>
    <w:rsid w:val="00535DF3"/>
    <w:rsid w:val="00540479"/>
    <w:rsid w:val="0054670E"/>
    <w:rsid w:val="00546C5A"/>
    <w:rsid w:val="00566968"/>
    <w:rsid w:val="00573EDD"/>
    <w:rsid w:val="00587F2E"/>
    <w:rsid w:val="0059013E"/>
    <w:rsid w:val="005909A8"/>
    <w:rsid w:val="005957FB"/>
    <w:rsid w:val="005A4978"/>
    <w:rsid w:val="005A5A59"/>
    <w:rsid w:val="005B1A3B"/>
    <w:rsid w:val="005B1F76"/>
    <w:rsid w:val="005C39D0"/>
    <w:rsid w:val="005D42E8"/>
    <w:rsid w:val="005D59CD"/>
    <w:rsid w:val="005D6E5E"/>
    <w:rsid w:val="005D73EB"/>
    <w:rsid w:val="005D79C4"/>
    <w:rsid w:val="005E18E1"/>
    <w:rsid w:val="005F160D"/>
    <w:rsid w:val="0060090D"/>
    <w:rsid w:val="006023DB"/>
    <w:rsid w:val="00602544"/>
    <w:rsid w:val="00604C31"/>
    <w:rsid w:val="0060597B"/>
    <w:rsid w:val="0060635E"/>
    <w:rsid w:val="00606870"/>
    <w:rsid w:val="00610F76"/>
    <w:rsid w:val="00617082"/>
    <w:rsid w:val="00624192"/>
    <w:rsid w:val="00627B79"/>
    <w:rsid w:val="00633DCD"/>
    <w:rsid w:val="006341CA"/>
    <w:rsid w:val="00635570"/>
    <w:rsid w:val="006366C9"/>
    <w:rsid w:val="0064031E"/>
    <w:rsid w:val="006431C8"/>
    <w:rsid w:val="00643532"/>
    <w:rsid w:val="00643B4F"/>
    <w:rsid w:val="00662786"/>
    <w:rsid w:val="00680C68"/>
    <w:rsid w:val="00681DD5"/>
    <w:rsid w:val="0068215A"/>
    <w:rsid w:val="006839B6"/>
    <w:rsid w:val="00684C47"/>
    <w:rsid w:val="006943BD"/>
    <w:rsid w:val="006A3AD4"/>
    <w:rsid w:val="006A3FFE"/>
    <w:rsid w:val="006B6214"/>
    <w:rsid w:val="006C2B80"/>
    <w:rsid w:val="006D0B8C"/>
    <w:rsid w:val="006D36A5"/>
    <w:rsid w:val="006D40F8"/>
    <w:rsid w:val="006D44F8"/>
    <w:rsid w:val="006D4DA3"/>
    <w:rsid w:val="006D541F"/>
    <w:rsid w:val="006D68CC"/>
    <w:rsid w:val="006D852B"/>
    <w:rsid w:val="006E2B1B"/>
    <w:rsid w:val="00702F6E"/>
    <w:rsid w:val="007033C3"/>
    <w:rsid w:val="007050FA"/>
    <w:rsid w:val="00705F6E"/>
    <w:rsid w:val="00713D67"/>
    <w:rsid w:val="00715758"/>
    <w:rsid w:val="007162A5"/>
    <w:rsid w:val="0072079F"/>
    <w:rsid w:val="00721A55"/>
    <w:rsid w:val="00722FA0"/>
    <w:rsid w:val="00733195"/>
    <w:rsid w:val="0073577E"/>
    <w:rsid w:val="00737E70"/>
    <w:rsid w:val="007413CD"/>
    <w:rsid w:val="007449B2"/>
    <w:rsid w:val="0074626D"/>
    <w:rsid w:val="00752E5D"/>
    <w:rsid w:val="00760FD6"/>
    <w:rsid w:val="00765A95"/>
    <w:rsid w:val="0076677D"/>
    <w:rsid w:val="00777FD7"/>
    <w:rsid w:val="007829A7"/>
    <w:rsid w:val="0078490A"/>
    <w:rsid w:val="00784A53"/>
    <w:rsid w:val="007919D8"/>
    <w:rsid w:val="00793480"/>
    <w:rsid w:val="00795836"/>
    <w:rsid w:val="007A676B"/>
    <w:rsid w:val="007A7150"/>
    <w:rsid w:val="007A77C2"/>
    <w:rsid w:val="007B2111"/>
    <w:rsid w:val="007B2834"/>
    <w:rsid w:val="007B348E"/>
    <w:rsid w:val="007B39E8"/>
    <w:rsid w:val="007B5609"/>
    <w:rsid w:val="007C3D76"/>
    <w:rsid w:val="007C3F18"/>
    <w:rsid w:val="007C5F90"/>
    <w:rsid w:val="007C63CA"/>
    <w:rsid w:val="007D561E"/>
    <w:rsid w:val="007D6F0B"/>
    <w:rsid w:val="007D7481"/>
    <w:rsid w:val="007D7FBD"/>
    <w:rsid w:val="007E6652"/>
    <w:rsid w:val="008152A6"/>
    <w:rsid w:val="00816C12"/>
    <w:rsid w:val="00816E8A"/>
    <w:rsid w:val="00827251"/>
    <w:rsid w:val="00827D94"/>
    <w:rsid w:val="008361D4"/>
    <w:rsid w:val="0083799E"/>
    <w:rsid w:val="00842B88"/>
    <w:rsid w:val="00857301"/>
    <w:rsid w:val="00862346"/>
    <w:rsid w:val="008626E8"/>
    <w:rsid w:val="00863802"/>
    <w:rsid w:val="00876E29"/>
    <w:rsid w:val="00890F01"/>
    <w:rsid w:val="008924F7"/>
    <w:rsid w:val="00893DCD"/>
    <w:rsid w:val="00894D36"/>
    <w:rsid w:val="00895528"/>
    <w:rsid w:val="00896ADF"/>
    <w:rsid w:val="00896B48"/>
    <w:rsid w:val="00896ECA"/>
    <w:rsid w:val="00897963"/>
    <w:rsid w:val="008A3E58"/>
    <w:rsid w:val="008A432C"/>
    <w:rsid w:val="008C3F35"/>
    <w:rsid w:val="008C435E"/>
    <w:rsid w:val="008C466D"/>
    <w:rsid w:val="008C5629"/>
    <w:rsid w:val="008D360F"/>
    <w:rsid w:val="008F338A"/>
    <w:rsid w:val="009108D4"/>
    <w:rsid w:val="0091334C"/>
    <w:rsid w:val="00916705"/>
    <w:rsid w:val="00926FE8"/>
    <w:rsid w:val="00931A19"/>
    <w:rsid w:val="00937967"/>
    <w:rsid w:val="00937E8E"/>
    <w:rsid w:val="00942C31"/>
    <w:rsid w:val="00957C4D"/>
    <w:rsid w:val="0097239F"/>
    <w:rsid w:val="00976B5B"/>
    <w:rsid w:val="00982939"/>
    <w:rsid w:val="0098614F"/>
    <w:rsid w:val="009872AC"/>
    <w:rsid w:val="009872EE"/>
    <w:rsid w:val="009A39A8"/>
    <w:rsid w:val="009A7CFE"/>
    <w:rsid w:val="009B06A2"/>
    <w:rsid w:val="009B4D45"/>
    <w:rsid w:val="009D27FD"/>
    <w:rsid w:val="009D2CF2"/>
    <w:rsid w:val="009E3A87"/>
    <w:rsid w:val="009E40DF"/>
    <w:rsid w:val="009E73CE"/>
    <w:rsid w:val="009F244A"/>
    <w:rsid w:val="00A0243A"/>
    <w:rsid w:val="00A161AD"/>
    <w:rsid w:val="00A36118"/>
    <w:rsid w:val="00A4049F"/>
    <w:rsid w:val="00A40F15"/>
    <w:rsid w:val="00A40F6A"/>
    <w:rsid w:val="00A41C76"/>
    <w:rsid w:val="00A473E0"/>
    <w:rsid w:val="00A52508"/>
    <w:rsid w:val="00A5404C"/>
    <w:rsid w:val="00A55746"/>
    <w:rsid w:val="00A63E73"/>
    <w:rsid w:val="00A67636"/>
    <w:rsid w:val="00A71A39"/>
    <w:rsid w:val="00A744AF"/>
    <w:rsid w:val="00A74AAD"/>
    <w:rsid w:val="00A95953"/>
    <w:rsid w:val="00AA18DE"/>
    <w:rsid w:val="00AA1A89"/>
    <w:rsid w:val="00AA50A8"/>
    <w:rsid w:val="00AB5DC1"/>
    <w:rsid w:val="00AC165D"/>
    <w:rsid w:val="00AC724E"/>
    <w:rsid w:val="00AD12A8"/>
    <w:rsid w:val="00AD2A13"/>
    <w:rsid w:val="00AE0BD5"/>
    <w:rsid w:val="00AE50A9"/>
    <w:rsid w:val="00B00587"/>
    <w:rsid w:val="00B03F9C"/>
    <w:rsid w:val="00B169F1"/>
    <w:rsid w:val="00B32E70"/>
    <w:rsid w:val="00B33BD2"/>
    <w:rsid w:val="00B3535C"/>
    <w:rsid w:val="00B40474"/>
    <w:rsid w:val="00B45944"/>
    <w:rsid w:val="00B47CA2"/>
    <w:rsid w:val="00B47F84"/>
    <w:rsid w:val="00B50D95"/>
    <w:rsid w:val="00B5629E"/>
    <w:rsid w:val="00B60FE7"/>
    <w:rsid w:val="00B63A63"/>
    <w:rsid w:val="00B65BF2"/>
    <w:rsid w:val="00B726D2"/>
    <w:rsid w:val="00B754CD"/>
    <w:rsid w:val="00B77B67"/>
    <w:rsid w:val="00B81B45"/>
    <w:rsid w:val="00B8230A"/>
    <w:rsid w:val="00B92BD8"/>
    <w:rsid w:val="00B93CFF"/>
    <w:rsid w:val="00B95F3B"/>
    <w:rsid w:val="00BA22CB"/>
    <w:rsid w:val="00BE6197"/>
    <w:rsid w:val="00BF1243"/>
    <w:rsid w:val="00BF5310"/>
    <w:rsid w:val="00C006FD"/>
    <w:rsid w:val="00C1379B"/>
    <w:rsid w:val="00C20482"/>
    <w:rsid w:val="00C2127C"/>
    <w:rsid w:val="00C25F3B"/>
    <w:rsid w:val="00C33CB7"/>
    <w:rsid w:val="00C420A3"/>
    <w:rsid w:val="00C46723"/>
    <w:rsid w:val="00C54626"/>
    <w:rsid w:val="00C56ACF"/>
    <w:rsid w:val="00C662EF"/>
    <w:rsid w:val="00C66606"/>
    <w:rsid w:val="00C72D20"/>
    <w:rsid w:val="00C87BC0"/>
    <w:rsid w:val="00C959F5"/>
    <w:rsid w:val="00C95F38"/>
    <w:rsid w:val="00C96C33"/>
    <w:rsid w:val="00C97974"/>
    <w:rsid w:val="00CA06B5"/>
    <w:rsid w:val="00CA3567"/>
    <w:rsid w:val="00CA50A2"/>
    <w:rsid w:val="00CA5C22"/>
    <w:rsid w:val="00CB7A9E"/>
    <w:rsid w:val="00CC3B0E"/>
    <w:rsid w:val="00CC3F4E"/>
    <w:rsid w:val="00CC40C6"/>
    <w:rsid w:val="00CC5F09"/>
    <w:rsid w:val="00CC7CC3"/>
    <w:rsid w:val="00CD3F8B"/>
    <w:rsid w:val="00CD61AF"/>
    <w:rsid w:val="00CE60CC"/>
    <w:rsid w:val="00CF1178"/>
    <w:rsid w:val="00CF348B"/>
    <w:rsid w:val="00CF37CB"/>
    <w:rsid w:val="00CF392E"/>
    <w:rsid w:val="00CF4BCC"/>
    <w:rsid w:val="00CF70B7"/>
    <w:rsid w:val="00D016B5"/>
    <w:rsid w:val="00D059F5"/>
    <w:rsid w:val="00D10332"/>
    <w:rsid w:val="00D23088"/>
    <w:rsid w:val="00D26CEE"/>
    <w:rsid w:val="00D270B6"/>
    <w:rsid w:val="00D46880"/>
    <w:rsid w:val="00D47B90"/>
    <w:rsid w:val="00D509AE"/>
    <w:rsid w:val="00D529E9"/>
    <w:rsid w:val="00D5754B"/>
    <w:rsid w:val="00D6311F"/>
    <w:rsid w:val="00D66F78"/>
    <w:rsid w:val="00D72E4E"/>
    <w:rsid w:val="00D74C81"/>
    <w:rsid w:val="00D81BED"/>
    <w:rsid w:val="00D833B6"/>
    <w:rsid w:val="00D85F16"/>
    <w:rsid w:val="00D86009"/>
    <w:rsid w:val="00D8698C"/>
    <w:rsid w:val="00D92A26"/>
    <w:rsid w:val="00D92EDC"/>
    <w:rsid w:val="00D932C0"/>
    <w:rsid w:val="00D93BFC"/>
    <w:rsid w:val="00D94F2E"/>
    <w:rsid w:val="00DA15FC"/>
    <w:rsid w:val="00DA2F35"/>
    <w:rsid w:val="00DA64E9"/>
    <w:rsid w:val="00DA6BDF"/>
    <w:rsid w:val="00DC1BA3"/>
    <w:rsid w:val="00DC23D3"/>
    <w:rsid w:val="00DC371B"/>
    <w:rsid w:val="00DC5AC4"/>
    <w:rsid w:val="00DC770E"/>
    <w:rsid w:val="00DD3628"/>
    <w:rsid w:val="00DD3AC7"/>
    <w:rsid w:val="00DE5AA6"/>
    <w:rsid w:val="00DE5F2F"/>
    <w:rsid w:val="00E00D83"/>
    <w:rsid w:val="00E06951"/>
    <w:rsid w:val="00E21C27"/>
    <w:rsid w:val="00E27E78"/>
    <w:rsid w:val="00E41E2A"/>
    <w:rsid w:val="00E46647"/>
    <w:rsid w:val="00E47E0A"/>
    <w:rsid w:val="00E5009E"/>
    <w:rsid w:val="00E513C5"/>
    <w:rsid w:val="00E53EF5"/>
    <w:rsid w:val="00E55150"/>
    <w:rsid w:val="00E56565"/>
    <w:rsid w:val="00E605CB"/>
    <w:rsid w:val="00E624EE"/>
    <w:rsid w:val="00E639BC"/>
    <w:rsid w:val="00E75986"/>
    <w:rsid w:val="00E76B33"/>
    <w:rsid w:val="00E80669"/>
    <w:rsid w:val="00E808D6"/>
    <w:rsid w:val="00E81390"/>
    <w:rsid w:val="00E8231F"/>
    <w:rsid w:val="00EA0CFF"/>
    <w:rsid w:val="00EA457B"/>
    <w:rsid w:val="00EB3399"/>
    <w:rsid w:val="00EC1F41"/>
    <w:rsid w:val="00EC78DC"/>
    <w:rsid w:val="00ED1A89"/>
    <w:rsid w:val="00ED22C5"/>
    <w:rsid w:val="00ED3CC4"/>
    <w:rsid w:val="00ED3D44"/>
    <w:rsid w:val="00ED75C9"/>
    <w:rsid w:val="00EE5FE7"/>
    <w:rsid w:val="00EE7FC1"/>
    <w:rsid w:val="00EF0D2B"/>
    <w:rsid w:val="00EF28F4"/>
    <w:rsid w:val="00EF2A6E"/>
    <w:rsid w:val="00EF7804"/>
    <w:rsid w:val="00F00349"/>
    <w:rsid w:val="00F0075D"/>
    <w:rsid w:val="00F0367A"/>
    <w:rsid w:val="00F116FE"/>
    <w:rsid w:val="00F22090"/>
    <w:rsid w:val="00F228AE"/>
    <w:rsid w:val="00F257D7"/>
    <w:rsid w:val="00F30C5E"/>
    <w:rsid w:val="00F33C5F"/>
    <w:rsid w:val="00F369A9"/>
    <w:rsid w:val="00F4089F"/>
    <w:rsid w:val="00F42909"/>
    <w:rsid w:val="00F42E65"/>
    <w:rsid w:val="00F45348"/>
    <w:rsid w:val="00F568A3"/>
    <w:rsid w:val="00F5775F"/>
    <w:rsid w:val="00F6092D"/>
    <w:rsid w:val="00F60E6E"/>
    <w:rsid w:val="00F61C5C"/>
    <w:rsid w:val="00F636D5"/>
    <w:rsid w:val="00F6404B"/>
    <w:rsid w:val="00F64678"/>
    <w:rsid w:val="00F72C2E"/>
    <w:rsid w:val="00F7613D"/>
    <w:rsid w:val="00F76210"/>
    <w:rsid w:val="00F8768C"/>
    <w:rsid w:val="00F9012B"/>
    <w:rsid w:val="00F92147"/>
    <w:rsid w:val="00F97666"/>
    <w:rsid w:val="00FB2206"/>
    <w:rsid w:val="00FC1009"/>
    <w:rsid w:val="00FC26C6"/>
    <w:rsid w:val="00FC5F8A"/>
    <w:rsid w:val="00FC5FDC"/>
    <w:rsid w:val="00FD2572"/>
    <w:rsid w:val="00FE015B"/>
    <w:rsid w:val="00FE04EB"/>
    <w:rsid w:val="00FE0CBF"/>
    <w:rsid w:val="00FF045F"/>
    <w:rsid w:val="00FF052A"/>
    <w:rsid w:val="00FF514C"/>
    <w:rsid w:val="016CA43E"/>
    <w:rsid w:val="0243AB37"/>
    <w:rsid w:val="028BD28F"/>
    <w:rsid w:val="02A477F0"/>
    <w:rsid w:val="02D9A1F9"/>
    <w:rsid w:val="02DC00D1"/>
    <w:rsid w:val="02F07580"/>
    <w:rsid w:val="0309B0EB"/>
    <w:rsid w:val="038C3150"/>
    <w:rsid w:val="03C4C034"/>
    <w:rsid w:val="03CD55A4"/>
    <w:rsid w:val="048A9A27"/>
    <w:rsid w:val="049AFF65"/>
    <w:rsid w:val="04F1A274"/>
    <w:rsid w:val="05C40B36"/>
    <w:rsid w:val="0731E674"/>
    <w:rsid w:val="079D7F51"/>
    <w:rsid w:val="07BEE304"/>
    <w:rsid w:val="07F138B7"/>
    <w:rsid w:val="0831C8A7"/>
    <w:rsid w:val="08909A72"/>
    <w:rsid w:val="08D0C028"/>
    <w:rsid w:val="08FE2755"/>
    <w:rsid w:val="093B07D1"/>
    <w:rsid w:val="0A72813B"/>
    <w:rsid w:val="0B0CBDBB"/>
    <w:rsid w:val="0B6B87D3"/>
    <w:rsid w:val="0C6E63DB"/>
    <w:rsid w:val="0D29E7DD"/>
    <w:rsid w:val="0D81E3A5"/>
    <w:rsid w:val="0D8F3E12"/>
    <w:rsid w:val="0E60CFDB"/>
    <w:rsid w:val="0EB86AEC"/>
    <w:rsid w:val="0EBBBCEC"/>
    <w:rsid w:val="0F24C066"/>
    <w:rsid w:val="0F4399E8"/>
    <w:rsid w:val="0FC5EBDC"/>
    <w:rsid w:val="1069DE74"/>
    <w:rsid w:val="108874BE"/>
    <w:rsid w:val="117164FC"/>
    <w:rsid w:val="123FD823"/>
    <w:rsid w:val="12ABFEC8"/>
    <w:rsid w:val="131185C6"/>
    <w:rsid w:val="1380CD30"/>
    <w:rsid w:val="140C015F"/>
    <w:rsid w:val="151C76FA"/>
    <w:rsid w:val="15291653"/>
    <w:rsid w:val="1594C712"/>
    <w:rsid w:val="16B1C3FB"/>
    <w:rsid w:val="1719DB68"/>
    <w:rsid w:val="17A6FB79"/>
    <w:rsid w:val="185B3947"/>
    <w:rsid w:val="18AD6599"/>
    <w:rsid w:val="191C2756"/>
    <w:rsid w:val="19D1DA68"/>
    <w:rsid w:val="1A30016A"/>
    <w:rsid w:val="1A48550D"/>
    <w:rsid w:val="1A533988"/>
    <w:rsid w:val="1C09B95F"/>
    <w:rsid w:val="1C47B8B8"/>
    <w:rsid w:val="1CF5BEF0"/>
    <w:rsid w:val="1D172674"/>
    <w:rsid w:val="1D285336"/>
    <w:rsid w:val="1E7077B8"/>
    <w:rsid w:val="1E7D0BE5"/>
    <w:rsid w:val="1FB7EFAA"/>
    <w:rsid w:val="200A55C6"/>
    <w:rsid w:val="211B0D08"/>
    <w:rsid w:val="2222C6F7"/>
    <w:rsid w:val="22DDC194"/>
    <w:rsid w:val="22FCFDE6"/>
    <w:rsid w:val="2349E866"/>
    <w:rsid w:val="234F4673"/>
    <w:rsid w:val="23797143"/>
    <w:rsid w:val="23CAF1FD"/>
    <w:rsid w:val="24D245C8"/>
    <w:rsid w:val="257F51C1"/>
    <w:rsid w:val="258A43F9"/>
    <w:rsid w:val="25BAE8BC"/>
    <w:rsid w:val="2678E263"/>
    <w:rsid w:val="27274B2C"/>
    <w:rsid w:val="278C85C8"/>
    <w:rsid w:val="278FB47F"/>
    <w:rsid w:val="278FCE65"/>
    <w:rsid w:val="27BB7CC4"/>
    <w:rsid w:val="29666739"/>
    <w:rsid w:val="2A3CEF20"/>
    <w:rsid w:val="2A9B692E"/>
    <w:rsid w:val="2B54D4A8"/>
    <w:rsid w:val="2B90F3E4"/>
    <w:rsid w:val="2D22ADB2"/>
    <w:rsid w:val="2D3445E9"/>
    <w:rsid w:val="2DB8069B"/>
    <w:rsid w:val="2DC7E5E0"/>
    <w:rsid w:val="2DF3895F"/>
    <w:rsid w:val="2DFBFCBC"/>
    <w:rsid w:val="2FD2BED9"/>
    <w:rsid w:val="32261848"/>
    <w:rsid w:val="32E4CD34"/>
    <w:rsid w:val="337A84D0"/>
    <w:rsid w:val="33B27DFB"/>
    <w:rsid w:val="3446399D"/>
    <w:rsid w:val="3540B729"/>
    <w:rsid w:val="35D4CA4F"/>
    <w:rsid w:val="3619DD84"/>
    <w:rsid w:val="3690F8A3"/>
    <w:rsid w:val="36B8EFBF"/>
    <w:rsid w:val="372F6BA5"/>
    <w:rsid w:val="37A3360C"/>
    <w:rsid w:val="37A83832"/>
    <w:rsid w:val="37B3875F"/>
    <w:rsid w:val="37D4249F"/>
    <w:rsid w:val="38A3061F"/>
    <w:rsid w:val="39C7AEAD"/>
    <w:rsid w:val="3A418393"/>
    <w:rsid w:val="3B0F2613"/>
    <w:rsid w:val="3B169784"/>
    <w:rsid w:val="3C1AAB28"/>
    <w:rsid w:val="3C45FFA5"/>
    <w:rsid w:val="3CC7013A"/>
    <w:rsid w:val="3CF2F9C5"/>
    <w:rsid w:val="3D18FD65"/>
    <w:rsid w:val="3E26273E"/>
    <w:rsid w:val="3E3B7635"/>
    <w:rsid w:val="3E804979"/>
    <w:rsid w:val="3EB2C17D"/>
    <w:rsid w:val="3EBE836F"/>
    <w:rsid w:val="3ECAA622"/>
    <w:rsid w:val="3EDBAD40"/>
    <w:rsid w:val="3F40FB7D"/>
    <w:rsid w:val="3F5AD242"/>
    <w:rsid w:val="401988B3"/>
    <w:rsid w:val="4071366B"/>
    <w:rsid w:val="40830AA8"/>
    <w:rsid w:val="412F35ED"/>
    <w:rsid w:val="4154F8C2"/>
    <w:rsid w:val="4188F19A"/>
    <w:rsid w:val="42B277BB"/>
    <w:rsid w:val="42D576A8"/>
    <w:rsid w:val="42DE7A89"/>
    <w:rsid w:val="43074E7F"/>
    <w:rsid w:val="454F2119"/>
    <w:rsid w:val="45691722"/>
    <w:rsid w:val="456D088B"/>
    <w:rsid w:val="46074420"/>
    <w:rsid w:val="46A1DC7D"/>
    <w:rsid w:val="46ECDA64"/>
    <w:rsid w:val="47BE2EEC"/>
    <w:rsid w:val="47C28283"/>
    <w:rsid w:val="494EE49B"/>
    <w:rsid w:val="49648719"/>
    <w:rsid w:val="4970B818"/>
    <w:rsid w:val="4B3EF3EC"/>
    <w:rsid w:val="4B7C2AA7"/>
    <w:rsid w:val="4C61B7D8"/>
    <w:rsid w:val="4CF638FC"/>
    <w:rsid w:val="4D01ED0A"/>
    <w:rsid w:val="4D550A4A"/>
    <w:rsid w:val="4D5E561C"/>
    <w:rsid w:val="4DA1FED4"/>
    <w:rsid w:val="4EC960A1"/>
    <w:rsid w:val="4F1D5215"/>
    <w:rsid w:val="4F23DD4E"/>
    <w:rsid w:val="4F75515A"/>
    <w:rsid w:val="4F84A617"/>
    <w:rsid w:val="4FD04269"/>
    <w:rsid w:val="502CD574"/>
    <w:rsid w:val="503D1E7D"/>
    <w:rsid w:val="505244C5"/>
    <w:rsid w:val="50B50201"/>
    <w:rsid w:val="50D905AF"/>
    <w:rsid w:val="513B8EE4"/>
    <w:rsid w:val="5243C0B2"/>
    <w:rsid w:val="52D2AC32"/>
    <w:rsid w:val="5303D256"/>
    <w:rsid w:val="5332848B"/>
    <w:rsid w:val="5350CD38"/>
    <w:rsid w:val="54726BD5"/>
    <w:rsid w:val="54C322DA"/>
    <w:rsid w:val="55A513C7"/>
    <w:rsid w:val="569BDDAB"/>
    <w:rsid w:val="56B9E710"/>
    <w:rsid w:val="5701FB44"/>
    <w:rsid w:val="5709735D"/>
    <w:rsid w:val="571E585E"/>
    <w:rsid w:val="57E74238"/>
    <w:rsid w:val="594CD8F6"/>
    <w:rsid w:val="596D4EF0"/>
    <w:rsid w:val="59AAA690"/>
    <w:rsid w:val="5AD704CD"/>
    <w:rsid w:val="5B2D6699"/>
    <w:rsid w:val="5B63353B"/>
    <w:rsid w:val="5BA39A14"/>
    <w:rsid w:val="5C7535E2"/>
    <w:rsid w:val="5CE179AB"/>
    <w:rsid w:val="5D1E7462"/>
    <w:rsid w:val="5D547404"/>
    <w:rsid w:val="5D7847BF"/>
    <w:rsid w:val="5E42CF7E"/>
    <w:rsid w:val="5FCD9B46"/>
    <w:rsid w:val="61D2E9EA"/>
    <w:rsid w:val="61EF18AE"/>
    <w:rsid w:val="62874ADD"/>
    <w:rsid w:val="62939505"/>
    <w:rsid w:val="62BF3515"/>
    <w:rsid w:val="631D084F"/>
    <w:rsid w:val="658873A7"/>
    <w:rsid w:val="65C1BB69"/>
    <w:rsid w:val="65D37DA2"/>
    <w:rsid w:val="67AE1B07"/>
    <w:rsid w:val="67C02DC0"/>
    <w:rsid w:val="684D832C"/>
    <w:rsid w:val="6930D0C1"/>
    <w:rsid w:val="69459612"/>
    <w:rsid w:val="698CAB94"/>
    <w:rsid w:val="69C58B77"/>
    <w:rsid w:val="69C753D7"/>
    <w:rsid w:val="6AC51F94"/>
    <w:rsid w:val="6C26F810"/>
    <w:rsid w:val="6C6AD032"/>
    <w:rsid w:val="6D823FB8"/>
    <w:rsid w:val="6D94EB4D"/>
    <w:rsid w:val="6E0F4BF6"/>
    <w:rsid w:val="6E15E703"/>
    <w:rsid w:val="6E6EA23E"/>
    <w:rsid w:val="6E757D79"/>
    <w:rsid w:val="6EAA410A"/>
    <w:rsid w:val="6EBF0A46"/>
    <w:rsid w:val="6F605B83"/>
    <w:rsid w:val="6F953B2E"/>
    <w:rsid w:val="6FE52572"/>
    <w:rsid w:val="7005EBB5"/>
    <w:rsid w:val="7052F577"/>
    <w:rsid w:val="708B7417"/>
    <w:rsid w:val="70927771"/>
    <w:rsid w:val="70E78594"/>
    <w:rsid w:val="7115942A"/>
    <w:rsid w:val="711F59A7"/>
    <w:rsid w:val="71550B85"/>
    <w:rsid w:val="7167CA2C"/>
    <w:rsid w:val="71C0E91A"/>
    <w:rsid w:val="71DDDCEE"/>
    <w:rsid w:val="72D81066"/>
    <w:rsid w:val="73F5CB18"/>
    <w:rsid w:val="75242193"/>
    <w:rsid w:val="774A7EAF"/>
    <w:rsid w:val="7787BD4C"/>
    <w:rsid w:val="78038C40"/>
    <w:rsid w:val="785ED253"/>
    <w:rsid w:val="79E8358D"/>
    <w:rsid w:val="79F1D368"/>
    <w:rsid w:val="7A213B5B"/>
    <w:rsid w:val="7A56209A"/>
    <w:rsid w:val="7AA57ED2"/>
    <w:rsid w:val="7AC3F3D1"/>
    <w:rsid w:val="7B12C7C3"/>
    <w:rsid w:val="7B2FCA02"/>
    <w:rsid w:val="7B586AEA"/>
    <w:rsid w:val="7C051C99"/>
    <w:rsid w:val="7F76C2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4773"/>
  <w15:chartTrackingRefBased/>
  <w15:docId w15:val="{52E87A82-04FB-41EC-9F23-5E7912B1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D40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D40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D40F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D40F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D40F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D40F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D40F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D40F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D40F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40F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D40F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D40F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D40F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D40F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D40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D40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D40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D40F8"/>
    <w:rPr>
      <w:rFonts w:eastAsiaTheme="majorEastAsia" w:cstheme="majorBidi"/>
      <w:color w:val="272727" w:themeColor="text1" w:themeTint="D8"/>
    </w:rPr>
  </w:style>
  <w:style w:type="paragraph" w:styleId="Ttulo">
    <w:name w:val="Title"/>
    <w:basedOn w:val="Normal"/>
    <w:next w:val="Normal"/>
    <w:link w:val="TtuloCar"/>
    <w:uiPriority w:val="10"/>
    <w:qFormat/>
    <w:rsid w:val="006D40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D40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D40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D40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D40F8"/>
    <w:pPr>
      <w:spacing w:before="160"/>
      <w:jc w:val="center"/>
    </w:pPr>
    <w:rPr>
      <w:i/>
      <w:iCs/>
      <w:color w:val="404040" w:themeColor="text1" w:themeTint="BF"/>
    </w:rPr>
  </w:style>
  <w:style w:type="character" w:customStyle="1" w:styleId="CitaCar">
    <w:name w:val="Cita Car"/>
    <w:basedOn w:val="Fuentedeprrafopredeter"/>
    <w:link w:val="Cita"/>
    <w:uiPriority w:val="29"/>
    <w:rsid w:val="006D40F8"/>
    <w:rPr>
      <w:i/>
      <w:iCs/>
      <w:color w:val="404040" w:themeColor="text1" w:themeTint="BF"/>
    </w:rPr>
  </w:style>
  <w:style w:type="paragraph" w:styleId="Prrafodelista">
    <w:name w:val="List Paragraph"/>
    <w:basedOn w:val="Normal"/>
    <w:uiPriority w:val="34"/>
    <w:qFormat/>
    <w:rsid w:val="006D40F8"/>
    <w:pPr>
      <w:ind w:left="720"/>
      <w:contextualSpacing/>
    </w:pPr>
  </w:style>
  <w:style w:type="character" w:styleId="nfasisintenso">
    <w:name w:val="Intense Emphasis"/>
    <w:basedOn w:val="Fuentedeprrafopredeter"/>
    <w:uiPriority w:val="21"/>
    <w:qFormat/>
    <w:rsid w:val="006D40F8"/>
    <w:rPr>
      <w:i/>
      <w:iCs/>
      <w:color w:val="0F4761" w:themeColor="accent1" w:themeShade="BF"/>
    </w:rPr>
  </w:style>
  <w:style w:type="paragraph" w:styleId="Citadestacada">
    <w:name w:val="Intense Quote"/>
    <w:basedOn w:val="Normal"/>
    <w:next w:val="Normal"/>
    <w:link w:val="CitadestacadaCar"/>
    <w:uiPriority w:val="30"/>
    <w:qFormat/>
    <w:rsid w:val="006D40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D40F8"/>
    <w:rPr>
      <w:i/>
      <w:iCs/>
      <w:color w:val="0F4761" w:themeColor="accent1" w:themeShade="BF"/>
    </w:rPr>
  </w:style>
  <w:style w:type="character" w:styleId="Referenciaintensa">
    <w:name w:val="Intense Reference"/>
    <w:basedOn w:val="Fuentedeprrafopredeter"/>
    <w:uiPriority w:val="32"/>
    <w:qFormat/>
    <w:rsid w:val="006D40F8"/>
    <w:rPr>
      <w:b/>
      <w:bCs/>
      <w:smallCaps/>
      <w:color w:val="0F4761" w:themeColor="accent1" w:themeShade="BF"/>
      <w:spacing w:val="5"/>
    </w:rPr>
  </w:style>
  <w:style w:type="paragraph" w:styleId="Encabezado">
    <w:name w:val="header"/>
    <w:basedOn w:val="Normal"/>
    <w:link w:val="EncabezadoCar"/>
    <w:uiPriority w:val="99"/>
    <w:unhideWhenUsed/>
    <w:rsid w:val="006D40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40F8"/>
  </w:style>
  <w:style w:type="paragraph" w:styleId="Piedepgina">
    <w:name w:val="footer"/>
    <w:basedOn w:val="Normal"/>
    <w:link w:val="PiedepginaCar"/>
    <w:uiPriority w:val="99"/>
    <w:unhideWhenUsed/>
    <w:rsid w:val="006D40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40F8"/>
  </w:style>
  <w:style w:type="character" w:styleId="Hipervnculo">
    <w:name w:val="Hyperlink"/>
    <w:basedOn w:val="Fuentedeprrafopredeter"/>
    <w:uiPriority w:val="99"/>
    <w:unhideWhenUsed/>
    <w:rsid w:val="00793480"/>
    <w:rPr>
      <w:color w:val="467886"/>
      <w:u w:val="single"/>
    </w:rPr>
  </w:style>
  <w:style w:type="paragraph" w:customStyle="1" w:styleId="Datoresaltado">
    <w:name w:val="Dato resaltado"/>
    <w:basedOn w:val="Normal"/>
    <w:qFormat/>
    <w:rsid w:val="00793480"/>
    <w:pPr>
      <w:spacing w:after="0" w:line="500" w:lineRule="exact"/>
    </w:pPr>
    <w:rPr>
      <w:rFonts w:ascii="Tenorite" w:eastAsia="Times New Roman" w:hAnsi="Tenorite" w:cstheme="minorHAnsi"/>
      <w:b/>
      <w:noProof/>
      <w:color w:val="C31F39"/>
      <w:kern w:val="0"/>
      <w:sz w:val="56"/>
      <w:szCs w:val="5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ladeprensa@arcacontal.com"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www.arcacont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0B38F131811349830D5C5153135CA2" ma:contentTypeVersion="16" ma:contentTypeDescription="Crear nuevo documento." ma:contentTypeScope="" ma:versionID="c8dd2b7cdfb6e0fc67661337ddba9554">
  <xsd:schema xmlns:xsd="http://www.w3.org/2001/XMLSchema" xmlns:xs="http://www.w3.org/2001/XMLSchema" xmlns:p="http://schemas.microsoft.com/office/2006/metadata/properties" xmlns:ns2="dc5b31da-b05d-4a06-b7b5-74aac4ade9f1" xmlns:ns3="d06a1ece-9bcd-4f10-91b0-37967e227606" targetNamespace="http://schemas.microsoft.com/office/2006/metadata/properties" ma:root="true" ma:fieldsID="9bae1a09dd6cb4c039b5ff4560eee7cb" ns2:_="" ns3:_="">
    <xsd:import namespace="dc5b31da-b05d-4a06-b7b5-74aac4ade9f1"/>
    <xsd:import namespace="d06a1ece-9bcd-4f10-91b0-37967e22760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b31da-b05d-4a06-b7b5-74aac4ade9f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7020e67-a392-407e-811d-9238d562bf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a1ece-9bcd-4f10-91b0-37967e22760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9ccd8c-b598-45ec-bc56-461040aa4167}" ma:internalName="TaxCatchAll" ma:showField="CatchAllData" ma:web="d06a1ece-9bcd-4f10-91b0-37967e227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6a1ece-9bcd-4f10-91b0-37967e227606" xsi:nil="true"/>
    <lcf76f155ced4ddcb4097134ff3c332f xmlns="dc5b31da-b05d-4a06-b7b5-74aac4ade9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874FC4-BB61-446A-859F-51AA9249474B}">
  <ds:schemaRefs>
    <ds:schemaRef ds:uri="http://schemas.microsoft.com/sharepoint/v3/contenttype/forms"/>
  </ds:schemaRefs>
</ds:datastoreItem>
</file>

<file path=customXml/itemProps2.xml><?xml version="1.0" encoding="utf-8"?>
<ds:datastoreItem xmlns:ds="http://schemas.openxmlformats.org/officeDocument/2006/customXml" ds:itemID="{3788D5EE-EAA6-4831-BEAB-6BB2827EE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b31da-b05d-4a06-b7b5-74aac4ade9f1"/>
    <ds:schemaRef ds:uri="d06a1ece-9bcd-4f10-91b0-37967e227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0F7CE-E9C9-470F-A0B3-27F10CA57E1D}">
  <ds:schemaRefs>
    <ds:schemaRef ds:uri="http://schemas.microsoft.com/office/2006/metadata/properties"/>
    <ds:schemaRef ds:uri="http://schemas.microsoft.com/office/infopath/2007/PartnerControls"/>
    <ds:schemaRef ds:uri="d06a1ece-9bcd-4f10-91b0-37967e227606"/>
    <ds:schemaRef ds:uri="dc5b31da-b05d-4a06-b7b5-74aac4ade9f1"/>
  </ds:schemaRefs>
</ds:datastoreItem>
</file>

<file path=docMetadata/LabelInfo.xml><?xml version="1.0" encoding="utf-8"?>
<clbl:labelList xmlns:clbl="http://schemas.microsoft.com/office/2020/mipLabelMetadata">
  <clbl:label id="{5fb22e38-1a08-4b06-a6dd-a7ec074d3af8}" enabled="1" method="Standard" siteId="{433ec967-f454-49f2-b132-d07f81545e02}" removed="0"/>
</clbl:labelList>
</file>

<file path=docProps/app.xml><?xml version="1.0" encoding="utf-8"?>
<Properties xmlns="http://schemas.openxmlformats.org/officeDocument/2006/extended-properties" xmlns:vt="http://schemas.openxmlformats.org/officeDocument/2006/docPropsVTypes">
  <Template>Normal</Template>
  <TotalTime>77</TotalTime>
  <Pages>2</Pages>
  <Words>579</Words>
  <Characters>3146</Characters>
  <Application>Microsoft Office Word</Application>
  <DocSecurity>0</DocSecurity>
  <Lines>53</Lines>
  <Paragraphs>17</Paragraphs>
  <ScaleCrop>false</ScaleCrop>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DELGADO PLANCARTE THALIA (MXCOM)</dc:creator>
  <cp:keywords/>
  <dc:description/>
  <cp:lastModifiedBy>CHAVEZ CASTILLO VICENTE ESTEBAN (OFCORP)</cp:lastModifiedBy>
  <cp:revision>65</cp:revision>
  <cp:lastPrinted>2026-06-05T02:06:00Z</cp:lastPrinted>
  <dcterms:created xsi:type="dcterms:W3CDTF">2026-06-03T15:51:00Z</dcterms:created>
  <dcterms:modified xsi:type="dcterms:W3CDTF">2026-06-05T22:21:00Z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bba2f2b5-c8b2-446b-a2d8-5249d4b902ee</vt:lpwstr>
  </property>
  <property fmtid="{D5CDD505-2E9C-101B-9397-08002B2CF9AE}" pid="3" name="ClassificationContentMarkingFooterShapeIds">
    <vt:lpwstr>42a6ebba,a76ee80,77dcaeeb</vt:lpwstr>
  </property>
  <property fmtid="{D5CDD505-2E9C-101B-9397-08002B2CF9AE}" pid="4" name="ClassificationContentMarkingFooterFontProps">
    <vt:lpwstr>#000000,10,Aptos</vt:lpwstr>
  </property>
  <property fmtid="{D5CDD505-2E9C-101B-9397-08002B2CF9AE}" pid="5" name="ClassificationContentMarkingFooterText">
    <vt:lpwstr>Datos Públicos / Public</vt:lpwstr>
  </property>
  <property fmtid="{D5CDD505-2E9C-101B-9397-08002B2CF9AE}" pid="6" name="ContentTypeId">
    <vt:lpwstr>0x010100600B38F131811349830D5C5153135CA2</vt:lpwstr>
  </property>
  <property fmtid="{D5CDD505-2E9C-101B-9397-08002B2CF9AE}" pid="7" name="MediaServiceImageTags">
    <vt:lpwstr/>
  </property>
</Properties>
</file>